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jc w:val="center"/>
        <w:outlineLvl w:val="1"/>
        <w:rPr>
          <w:rFonts w:hint="eastAsia" w:hAnsi="Calibri"/>
          <w:b/>
          <w:color w:val="auto"/>
          <w:sz w:val="30"/>
          <w:szCs w:val="30"/>
          <w:highlight w:val="none"/>
        </w:rPr>
      </w:pPr>
      <w:bookmarkStart w:id="0" w:name="_Toc273447117"/>
      <w:bookmarkStart w:id="1" w:name="_Toc459888220"/>
      <w:bookmarkStart w:id="15" w:name="_GoBack"/>
      <w:bookmarkEnd w:id="15"/>
      <w:r>
        <w:rPr>
          <w:rFonts w:hint="eastAsia" w:hAnsi="Calibri"/>
          <w:b/>
          <w:color w:val="auto"/>
          <w:sz w:val="30"/>
          <w:szCs w:val="30"/>
          <w:highlight w:val="none"/>
        </w:rPr>
        <w:t>重庆机电控股集团机电工程技术有限公司区间箱采购</w:t>
      </w:r>
    </w:p>
    <w:p>
      <w:pPr>
        <w:pStyle w:val="13"/>
        <w:spacing w:line="360" w:lineRule="auto"/>
        <w:jc w:val="center"/>
        <w:outlineLvl w:val="1"/>
        <w:rPr>
          <w:rFonts w:hint="eastAsia" w:eastAsia="宋体"/>
          <w:b/>
          <w:color w:val="auto"/>
          <w:sz w:val="30"/>
          <w:szCs w:val="30"/>
          <w:highlight w:val="none"/>
          <w:lang w:val="en-US" w:eastAsia="zh-CN"/>
        </w:rPr>
      </w:pPr>
      <w:bookmarkStart w:id="2" w:name="_Toc7989"/>
      <w:r>
        <w:rPr>
          <w:rFonts w:hint="eastAsia"/>
          <w:b/>
          <w:color w:val="auto"/>
          <w:sz w:val="30"/>
          <w:szCs w:val="30"/>
          <w:highlight w:val="none"/>
        </w:rPr>
        <w:t>比选</w:t>
      </w:r>
      <w:bookmarkEnd w:id="2"/>
      <w:r>
        <w:rPr>
          <w:rFonts w:hint="eastAsia"/>
          <w:b/>
          <w:color w:val="auto"/>
          <w:sz w:val="30"/>
          <w:szCs w:val="30"/>
          <w:highlight w:val="none"/>
          <w:lang w:val="en-US" w:eastAsia="zh-CN"/>
        </w:rPr>
        <w:t>公告</w:t>
      </w:r>
    </w:p>
    <w:p>
      <w:pPr>
        <w:pStyle w:val="13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bookmarkStart w:id="3" w:name="_Toc11966"/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比选条件</w:t>
      </w:r>
      <w:bookmarkEnd w:id="3"/>
    </w:p>
    <w:bookmarkEnd w:id="0"/>
    <w:bookmarkEnd w:id="1"/>
    <w:p>
      <w:pPr>
        <w:pStyle w:val="13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本项目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重庆机电控股集团机电工程技术有限公司区间箱采购</w:t>
      </w:r>
      <w:r>
        <w:rPr>
          <w:rFonts w:hint="eastAsia" w:hAnsi="宋体"/>
          <w:color w:val="auto"/>
          <w:sz w:val="21"/>
          <w:szCs w:val="21"/>
          <w:highlight w:val="none"/>
        </w:rPr>
        <w:t>已由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批准采购</w:t>
      </w:r>
      <w:r>
        <w:rPr>
          <w:rFonts w:hint="eastAsia" w:hAnsi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hAnsi="宋体"/>
          <w:color w:val="auto"/>
          <w:sz w:val="21"/>
          <w:szCs w:val="21"/>
          <w:highlight w:val="none"/>
        </w:rPr>
        <w:t>项目资金为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企业自筹</w:t>
      </w:r>
      <w:r>
        <w:rPr>
          <w:rFonts w:hint="eastAsia" w:hAnsi="宋体"/>
          <w:color w:val="auto"/>
          <w:sz w:val="21"/>
          <w:szCs w:val="21"/>
          <w:highlight w:val="none"/>
        </w:rPr>
        <w:t>，比选人为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。本项目已具备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hAnsi="宋体"/>
          <w:color w:val="auto"/>
          <w:sz w:val="21"/>
          <w:szCs w:val="21"/>
          <w:highlight w:val="none"/>
        </w:rPr>
        <w:t>条件，现邀请符合条件的单位参与本项目竞争性比选。</w:t>
      </w:r>
    </w:p>
    <w:p>
      <w:pPr>
        <w:pStyle w:val="13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bookmarkStart w:id="4" w:name="_Toc1153"/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项目概况和</w:t>
      </w: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范围</w:t>
      </w:r>
      <w:bookmarkEnd w:id="4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bookmarkStart w:id="5" w:name="_Toc7478"/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2.1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重庆市 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2.2 项目概况与建设规模：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本项目区间箱用于重庆轨道交通15号线工程机电设备系统（含装饰装修）采购及安装项目，本次采购设备主要包括区间电缆T接箱、区间动力检修箱、区间正常照明箱等；采购数量暂定为3126台（数量以项目具体实施为准），项目具体需求以第五章供货要求为准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2.3 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货物采购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估算金额：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600.00万元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2.4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范围：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包括完成区间箱的供货（设计、制造，含备品、备件、专用工器具等）、设计联络（含接口设计）、厂验、监造、装配（含出厂前组装、测试和检验、现场整体组装等）、装卸、运输（含包装、保险）、指导安装、调试、考核、验收、各阶段验收、向当地职能部门报检、技术专利，以及质量保证期内的维修、维护、保养、人员培训和其它相关伴随服务等工作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/>
          <w:snapToGrid w:val="0"/>
          <w:color w:val="auto"/>
          <w:kern w:val="0"/>
          <w:szCs w:val="21"/>
          <w:highlight w:val="none"/>
          <w:lang w:val="en-US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2.5 交货地点：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项目地址（甲方指定地点）。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bookmarkStart w:id="6" w:name="_Hlk64626254"/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交货期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以甲方通知为准。计划开始交货日期：2024年6月1日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。</w:t>
      </w:r>
    </w:p>
    <w:bookmarkEnd w:id="6"/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标段划分：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无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其他：</w:t>
      </w:r>
      <w:r>
        <w:rPr>
          <w:rFonts w:hint="default" w:ascii="宋体" w:hAnsi="宋体"/>
          <w:snapToGrid w:val="0"/>
          <w:color w:val="auto"/>
          <w:kern w:val="0"/>
          <w:szCs w:val="21"/>
          <w:highlight w:val="none"/>
          <w:u w:val="single"/>
          <w:lang w:val="en-US"/>
        </w:rPr>
        <w:t>/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3.参选</w:t>
      </w:r>
      <w:r>
        <w:rPr>
          <w:rFonts w:hint="eastAsia" w:hAnsi="宋体"/>
          <w:b/>
          <w:sz w:val="21"/>
          <w:szCs w:val="21"/>
          <w:highlight w:val="none"/>
        </w:rPr>
        <w:t>人资格要求</w:t>
      </w:r>
      <w:bookmarkEnd w:id="5"/>
    </w:p>
    <w:p>
      <w:pPr>
        <w:autoSpaceDE w:val="0"/>
        <w:autoSpaceDN w:val="0"/>
        <w:adjustRightInd w:val="0"/>
        <w:snapToGrid w:val="0"/>
        <w:spacing w:before="48" w:beforeLines="20"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bookmarkStart w:id="7" w:name="OLE_LINK1"/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3.1 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允许参选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以比选货物的下列身份参加比选：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（1）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制造商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</w:pP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val="en-US" w:eastAsia="zh-CN"/>
        </w:rPr>
        <w:t>2）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  <w:t>代理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  <w:lang w:val="en-US" w:eastAsia="zh-CN"/>
        </w:rPr>
        <w:t>商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3.1.1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制造商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 w:eastAsia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参选单位须</w:t>
      </w:r>
      <w:r>
        <w:rPr>
          <w:rFonts w:hint="eastAsia" w:ascii="宋体" w:hAnsi="宋体"/>
          <w:color w:val="auto"/>
          <w:szCs w:val="21"/>
          <w:highlight w:val="none"/>
        </w:rPr>
        <w:t>通过ISO9001系列质量体系认证，具有省、部级及以上机关颁发的产品CCC认证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（若涉及市场监管总局取消CCC认证的，仍需要取得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以下证明之一：①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生产许可证资质及自愿认证；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②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CQC认证等资料）。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（3）生产商承诺须具备本工程项目所需设备的生产、制造能力，有较先进的制造、加工技术和加工设备、工装；有完善的检测、试验设备。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b w:val="0"/>
          <w:bCs w:val="0"/>
          <w:color w:val="auto"/>
          <w:highlight w:val="none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3.1.2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代理商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具有参选货物制造商授权书；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参选货物制造商应符合上述3.1.1项的规定。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注：本比选项目，一个制造商对同一品牌同一型号的货物，仅能委托一个代理商参加比选，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同一品牌同一型号货物的制造商和代理商不得在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本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中参与比选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3.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 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人还应在业绩、资金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人员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等方面具有相应的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供货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能力，详见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文件第二章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人须知第1.4.1项内容。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3.3 本次比选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不接受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联合体参选。</w:t>
      </w:r>
      <w:bookmarkEnd w:id="7"/>
      <w:bookmarkStart w:id="8" w:name="_Toc18966"/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4.</w:t>
      </w:r>
      <w:r>
        <w:rPr>
          <w:rFonts w:hint="eastAsia" w:hAnsi="宋体"/>
          <w:b/>
          <w:sz w:val="21"/>
          <w:szCs w:val="21"/>
          <w:highlight w:val="none"/>
        </w:rPr>
        <w:t>比选文件的获取</w:t>
      </w:r>
      <w:bookmarkEnd w:id="8"/>
    </w:p>
    <w:p>
      <w:pPr>
        <w:pStyle w:val="13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获取时间：</w:t>
      </w:r>
      <w:r>
        <w:rPr>
          <w:rFonts w:hint="eastAsia" w:hAnsi="宋体"/>
          <w:sz w:val="21"/>
          <w:szCs w:val="21"/>
          <w:highlight w:val="none"/>
          <w:u w:val="single"/>
        </w:rPr>
        <w:t>从202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hAnsi="宋体"/>
          <w:sz w:val="21"/>
          <w:szCs w:val="21"/>
          <w:highlight w:val="none"/>
          <w:u w:val="single"/>
        </w:rPr>
        <w:t>日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0</w:t>
      </w:r>
      <w:r>
        <w:rPr>
          <w:rFonts w:hint="eastAsia" w:hAnsi="宋体"/>
          <w:sz w:val="21"/>
          <w:szCs w:val="21"/>
          <w:highlight w:val="none"/>
          <w:u w:val="single"/>
        </w:rPr>
        <w:t>9时00分到202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12</w:t>
      </w:r>
      <w:r>
        <w:rPr>
          <w:rFonts w:hint="eastAsia" w:hAnsi="宋体"/>
          <w:sz w:val="21"/>
          <w:szCs w:val="21"/>
          <w:highlight w:val="none"/>
          <w:u w:val="single"/>
        </w:rPr>
        <w:t>日1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hAnsi="宋体"/>
          <w:sz w:val="21"/>
          <w:szCs w:val="21"/>
          <w:highlight w:val="none"/>
          <w:u w:val="single"/>
        </w:rPr>
        <w:t>时00分</w:t>
      </w:r>
    </w:p>
    <w:p>
      <w:pPr>
        <w:pStyle w:val="9"/>
        <w:wordWrap w:val="0"/>
        <w:adjustRightInd w:val="0"/>
        <w:spacing w:before="0" w:beforeAutospacing="0" w:after="0" w:afterAutospacing="0" w:line="360" w:lineRule="auto"/>
        <w:ind w:firstLine="420" w:firstLineChars="200"/>
        <w:jc w:val="both"/>
        <w:rPr>
          <w:rFonts w:hint="eastAsia"/>
          <w:sz w:val="21"/>
          <w:szCs w:val="21"/>
          <w:highlight w:val="none"/>
          <w:u w:val="single"/>
        </w:rPr>
      </w:pPr>
      <w:r>
        <w:rPr>
          <w:rFonts w:hint="eastAsia"/>
          <w:sz w:val="21"/>
          <w:szCs w:val="21"/>
          <w:highlight w:val="none"/>
        </w:rPr>
        <w:t>获取方式：</w:t>
      </w:r>
      <w:bookmarkStart w:id="9" w:name="OLE_LINK2"/>
      <w:r>
        <w:rPr>
          <w:rFonts w:hint="eastAsia"/>
          <w:sz w:val="21"/>
          <w:szCs w:val="21"/>
          <w:highlight w:val="none"/>
          <w:u w:val="single"/>
        </w:rPr>
        <w:t>凡愿意参加的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</w:rPr>
        <w:t>，持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法人身份证明（或</w:t>
      </w:r>
      <w:r>
        <w:rPr>
          <w:rFonts w:hint="eastAsia"/>
          <w:sz w:val="21"/>
          <w:szCs w:val="21"/>
          <w:highlight w:val="none"/>
          <w:u w:val="single"/>
        </w:rPr>
        <w:t>单位授权委托书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）</w:t>
      </w:r>
      <w:r>
        <w:rPr>
          <w:rFonts w:hint="eastAsia"/>
          <w:sz w:val="21"/>
          <w:szCs w:val="21"/>
          <w:highlight w:val="none"/>
          <w:u w:val="single"/>
        </w:rPr>
        <w:t>原件，在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  <w:r>
        <w:rPr>
          <w:rFonts w:hint="eastAsia"/>
          <w:sz w:val="21"/>
          <w:szCs w:val="21"/>
          <w:highlight w:val="none"/>
          <w:u w:val="single"/>
        </w:rPr>
        <w:t>（重庆市江北区五简路2号重庆咨询大厦A座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/>
          <w:sz w:val="21"/>
          <w:szCs w:val="21"/>
          <w:highlight w:val="none"/>
          <w:u w:val="single"/>
        </w:rPr>
        <w:t>楼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1803</w:t>
      </w:r>
      <w:r>
        <w:rPr>
          <w:rFonts w:hint="eastAsia"/>
          <w:sz w:val="21"/>
          <w:szCs w:val="21"/>
          <w:highlight w:val="none"/>
          <w:u w:val="single"/>
        </w:rPr>
        <w:t>室）领取比选文件</w:t>
      </w:r>
      <w:bookmarkEnd w:id="9"/>
      <w:r>
        <w:rPr>
          <w:rFonts w:hint="eastAsia"/>
          <w:sz w:val="21"/>
          <w:szCs w:val="21"/>
          <w:highlight w:val="none"/>
          <w:u w:val="single"/>
        </w:rPr>
        <w:t>。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bookmarkStart w:id="10" w:name="_Toc10504"/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5.参选</w:t>
      </w:r>
      <w:r>
        <w:rPr>
          <w:rFonts w:hint="eastAsia" w:hAnsi="宋体"/>
          <w:b/>
          <w:sz w:val="21"/>
          <w:szCs w:val="21"/>
          <w:highlight w:val="none"/>
        </w:rPr>
        <w:t>文件的递交</w:t>
      </w:r>
      <w:bookmarkEnd w:id="10"/>
    </w:p>
    <w:p>
      <w:pPr>
        <w:pStyle w:val="13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递交截止时间：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20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13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递交方式：</w:t>
      </w:r>
      <w:r>
        <w:rPr>
          <w:rFonts w:hint="eastAsia" w:hAnsi="宋体"/>
          <w:sz w:val="21"/>
          <w:szCs w:val="21"/>
          <w:highlight w:val="none"/>
          <w:u w:val="single"/>
        </w:rPr>
        <w:t>递交至重庆市江北区五简路2号重庆咨询大厦开标厅。地点为：重庆市江北区五简路2号重庆咨询大厦A座，具体开标厅详见当天1楼LED显示屏。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bookmarkStart w:id="11" w:name="_Toc7070"/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6.</w:t>
      </w:r>
      <w:r>
        <w:rPr>
          <w:rFonts w:hint="eastAsia" w:hAnsi="宋体"/>
          <w:b/>
          <w:sz w:val="21"/>
          <w:szCs w:val="21"/>
          <w:highlight w:val="none"/>
        </w:rPr>
        <w:t>比选时间及地点</w:t>
      </w:r>
      <w:bookmarkEnd w:id="11"/>
    </w:p>
    <w:p>
      <w:pPr>
        <w:pStyle w:val="13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20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13"/>
        <w:spacing w:line="360" w:lineRule="auto"/>
        <w:ind w:firstLine="420" w:firstLineChars="200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比选地点：</w:t>
      </w:r>
      <w:r>
        <w:rPr>
          <w:rFonts w:hint="eastAsia"/>
          <w:sz w:val="21"/>
          <w:szCs w:val="21"/>
          <w:highlight w:val="none"/>
          <w:u w:val="single"/>
        </w:rPr>
        <w:t>重庆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咨询大厦</w:t>
      </w:r>
      <w:r>
        <w:rPr>
          <w:rFonts w:hint="eastAsia" w:hAnsi="宋体"/>
          <w:sz w:val="21"/>
          <w:szCs w:val="21"/>
          <w:highlight w:val="none"/>
          <w:u w:val="single"/>
        </w:rPr>
        <w:t>开标厅（重庆市江北区五简路2号重庆咨询大厦A座，具体开标厅详见当天1楼LED显示屏）。</w:t>
      </w:r>
    </w:p>
    <w:p>
      <w:pPr>
        <w:pStyle w:val="13"/>
        <w:spacing w:line="360" w:lineRule="auto"/>
        <w:outlineLvl w:val="1"/>
        <w:rPr>
          <w:rFonts w:hAnsi="宋体"/>
          <w:b/>
          <w:sz w:val="21"/>
          <w:szCs w:val="21"/>
          <w:highlight w:val="none"/>
        </w:rPr>
      </w:pPr>
      <w:bookmarkStart w:id="12" w:name="_Toc21242"/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7.</w:t>
      </w:r>
      <w:r>
        <w:rPr>
          <w:rFonts w:hint="eastAsia" w:hAnsi="宋体"/>
          <w:b/>
          <w:sz w:val="21"/>
          <w:szCs w:val="21"/>
          <w:highlight w:val="none"/>
        </w:rPr>
        <w:t>发布媒介</w:t>
      </w:r>
      <w:bookmarkEnd w:id="12"/>
    </w:p>
    <w:p>
      <w:pPr>
        <w:pStyle w:val="13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>本次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color w:val="auto"/>
          <w:sz w:val="21"/>
          <w:szCs w:val="21"/>
          <w:highlight w:val="none"/>
        </w:rPr>
        <w:t>公告同时在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重庆国际投资咨询集团有限公司（https://www.cqiic.com）和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重庆机电控股集团机电工程技术有限公司（http://oa.cme-gc.com:8088/）</w:t>
      </w:r>
      <w:r>
        <w:rPr>
          <w:rFonts w:hint="eastAsia" w:hAnsi="宋体"/>
          <w:color w:val="auto"/>
          <w:sz w:val="21"/>
          <w:szCs w:val="21"/>
          <w:highlight w:val="none"/>
          <w:u w:val="none"/>
          <w:lang w:val="en-US" w:eastAsia="zh-CN"/>
        </w:rPr>
        <w:t>网</w:t>
      </w:r>
      <w:r>
        <w:rPr>
          <w:rFonts w:hint="eastAsia" w:hAnsi="宋体"/>
          <w:color w:val="auto"/>
          <w:sz w:val="21"/>
          <w:szCs w:val="21"/>
          <w:highlight w:val="none"/>
        </w:rPr>
        <w:t>上发布。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bookmarkStart w:id="13" w:name="_Toc20617"/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8.</w:t>
      </w:r>
      <w:r>
        <w:rPr>
          <w:rFonts w:hint="eastAsia" w:hAnsi="宋体"/>
          <w:b/>
          <w:sz w:val="21"/>
          <w:szCs w:val="21"/>
          <w:highlight w:val="none"/>
        </w:rPr>
        <w:t>联系方式</w:t>
      </w:r>
      <w:bookmarkEnd w:id="13"/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比选人：</w:t>
      </w:r>
      <w:r>
        <w:rPr>
          <w:rFonts w:hint="eastAsia" w:ascii="宋体" w:hAnsi="宋体" w:cs="宋体"/>
          <w:szCs w:val="21"/>
          <w:highlight w:val="none"/>
          <w:u w:val="single"/>
        </w:rPr>
        <w:t>重庆机电控股集团机电工程技术有限公司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</w:rPr>
        <w:t>重庆市北部新区黄山大道中段60号（机电大厦8楼）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联系人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周女士 郑女士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>023-61757308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15998989999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比选代理机构：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重庆市江北区五里店五简路2号</w:t>
      </w:r>
    </w:p>
    <w:p>
      <w:pPr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霍先生 李先生 廖女士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023-67120657 023-67706832 </w:t>
      </w:r>
    </w:p>
    <w:p>
      <w:pPr>
        <w:adjustRightInd w:val="0"/>
        <w:spacing w:line="360" w:lineRule="auto"/>
        <w:ind w:firstLine="1260" w:firstLineChars="6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18680755159 17823791734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邮  箱：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cqiic_</w:t>
      </w:r>
      <w:r>
        <w:rPr>
          <w:rFonts w:hint="default" w:ascii="宋体" w:hAnsi="宋体" w:cs="宋体"/>
          <w:szCs w:val="21"/>
          <w:highlight w:val="none"/>
          <w:lang w:val="en-US" w:eastAsia="zh-CN"/>
        </w:rPr>
        <w:t>zb0304@163.com</w:t>
      </w:r>
    </w:p>
    <w:p>
      <w:pPr>
        <w:pStyle w:val="4"/>
        <w:rPr>
          <w:highlight w:val="none"/>
        </w:rPr>
      </w:pPr>
    </w:p>
    <w:p>
      <w:pPr>
        <w:spacing w:line="360" w:lineRule="auto"/>
        <w:jc w:val="left"/>
        <w:outlineLvl w:val="1"/>
        <w:rPr>
          <w:rFonts w:hint="eastAsia" w:ascii="宋体" w:hAnsi="宋体" w:eastAsia="宋体" w:cs="宋体"/>
          <w:highlight w:val="none"/>
        </w:rPr>
      </w:pPr>
      <w:r>
        <w:rPr>
          <w:highlight w:val="none"/>
        </w:rPr>
        <w:br w:type="page"/>
      </w:r>
      <w:bookmarkStart w:id="14" w:name="_Toc20441"/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：法定代表人身份证明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授权委托书</w:t>
      </w:r>
      <w:bookmarkEnd w:id="14"/>
    </w:p>
    <w:p>
      <w:pPr>
        <w:spacing w:line="360" w:lineRule="auto"/>
        <w:jc w:val="center"/>
        <w:outlineLvl w:val="1"/>
        <w:rPr>
          <w:rFonts w:ascii="宋体" w:hAnsi="宋体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法定代表人身份证明</w:t>
      </w:r>
    </w:p>
    <w:p>
      <w:pPr>
        <w:autoSpaceDE w:val="0"/>
        <w:autoSpaceDN w:val="0"/>
        <w:adjustRightInd w:val="0"/>
        <w:spacing w:line="360" w:lineRule="auto"/>
        <w:ind w:left="765"/>
        <w:rPr>
          <w:rFonts w:ascii="宋体" w:cs="宋体"/>
          <w:szCs w:val="21"/>
          <w:highlight w:val="none"/>
          <w:lang w:val="zh-CN"/>
        </w:rPr>
      </w:pPr>
    </w:p>
    <w:p>
      <w:pPr>
        <w:tabs>
          <w:tab w:val="left" w:pos="556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单位性质：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地址：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成立时间：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    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经营期限：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姓名：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性别：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年龄：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职务：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336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系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人名称）的法定代表人。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spacing w:line="360" w:lineRule="auto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18"/>
          <w:szCs w:val="18"/>
          <w:highlight w:val="none"/>
          <w:lang w:val="zh-CN"/>
        </w:rPr>
      </w:pPr>
    </w:p>
    <w:tbl>
      <w:tblPr>
        <w:tblStyle w:val="10"/>
        <w:tblW w:w="0" w:type="auto"/>
        <w:tblInd w:w="12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法定代表人身份证复印件（双面）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60"/>
        </w:tabs>
        <w:autoSpaceDE w:val="0"/>
        <w:autoSpaceDN w:val="0"/>
        <w:adjustRightInd w:val="0"/>
        <w:spacing w:line="360" w:lineRule="auto"/>
        <w:ind w:firstLine="210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参选人：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（盖单位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法人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章）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pacing w:line="360" w:lineRule="auto"/>
        <w:ind w:firstLine="378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spacing w:line="360" w:lineRule="auto"/>
        <w:jc w:val="center"/>
        <w:rPr>
          <w:rFonts w:hint="eastAsia" w:ascii="宋体" w:hAnsi="宋体" w:eastAsia="宋体"/>
          <w:highlight w:val="none"/>
          <w:lang w:eastAsia="zh-CN"/>
        </w:rPr>
      </w:pPr>
      <w:r>
        <w:rPr>
          <w:rFonts w:ascii="宋体" w:hAnsi="宋体"/>
          <w:b/>
          <w:sz w:val="28"/>
          <w:szCs w:val="28"/>
          <w:highlight w:val="none"/>
        </w:rPr>
        <w:br w:type="page"/>
      </w:r>
      <w:r>
        <w:rPr>
          <w:rFonts w:ascii="宋体" w:hAnsi="宋体"/>
          <w:b/>
          <w:sz w:val="28"/>
          <w:szCs w:val="28"/>
          <w:highlight w:val="none"/>
        </w:rPr>
        <w:t>授权委托书</w:t>
      </w:r>
      <w:r>
        <w:rPr>
          <w:rFonts w:hint="eastAsia" w:ascii="宋体" w:hAnsi="宋体"/>
          <w:b/>
          <w:sz w:val="28"/>
          <w:szCs w:val="28"/>
          <w:highlight w:val="none"/>
        </w:rPr>
        <w:t>（适用于有委托代理人的情况）</w:t>
      </w:r>
    </w:p>
    <w:p>
      <w:pPr>
        <w:topLinePunct/>
        <w:spacing w:line="360" w:lineRule="auto"/>
        <w:ind w:firstLine="422" w:firstLineChars="200"/>
        <w:rPr>
          <w:rFonts w:ascii="宋体" w:hAnsi="宋体"/>
          <w:b/>
          <w:highlight w:val="none"/>
        </w:rPr>
      </w:pPr>
    </w:p>
    <w:p>
      <w:pPr>
        <w:topLinePunct/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本人</w:t>
      </w:r>
      <w:r>
        <w:rPr>
          <w:rFonts w:ascii="宋体" w:hAnsi="宋体"/>
          <w:highlight w:val="none"/>
          <w:u w:val="single"/>
        </w:rPr>
        <w:t xml:space="preserve"> </w:t>
      </w:r>
      <w:r>
        <w:rPr>
          <w:rFonts w:hint="eastAsia" w:ascii="宋体" w:hAnsi="宋体"/>
          <w:highlight w:val="none"/>
          <w:u w:val="single"/>
        </w:rPr>
        <w:t xml:space="preserve">     </w:t>
      </w:r>
      <w:r>
        <w:rPr>
          <w:rFonts w:ascii="宋体" w:hAnsi="宋体"/>
          <w:highlight w:val="none"/>
          <w:u w:val="single"/>
        </w:rPr>
        <w:t xml:space="preserve">      </w:t>
      </w:r>
      <w:r>
        <w:rPr>
          <w:rFonts w:ascii="宋体" w:hAnsi="宋体"/>
          <w:highlight w:val="none"/>
        </w:rPr>
        <w:t>（姓名）系</w:t>
      </w:r>
      <w:r>
        <w:rPr>
          <w:rFonts w:hint="eastAsia" w:ascii="宋体" w:hAnsi="宋体"/>
          <w:highlight w:val="none"/>
          <w:u w:val="single"/>
        </w:rPr>
        <w:t xml:space="preserve">               </w:t>
      </w:r>
      <w:r>
        <w:rPr>
          <w:rFonts w:hint="eastAsia" w:ascii="宋体" w:hAnsi="宋体"/>
          <w:highlight w:val="none"/>
        </w:rPr>
        <w:t>（</w:t>
      </w: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人名称）</w:t>
      </w:r>
      <w:r>
        <w:rPr>
          <w:rFonts w:ascii="宋体" w:hAnsi="宋体"/>
          <w:highlight w:val="none"/>
        </w:rPr>
        <w:t>的</w:t>
      </w:r>
      <w:r>
        <w:rPr>
          <w:rFonts w:hint="eastAsia" w:ascii="宋体" w:hAnsi="宋体"/>
          <w:highlight w:val="none"/>
        </w:rPr>
        <w:t>法定代表人，</w:t>
      </w:r>
      <w:r>
        <w:rPr>
          <w:rFonts w:ascii="宋体" w:hAnsi="宋体"/>
          <w:highlight w:val="none"/>
        </w:rPr>
        <w:t>现委托</w:t>
      </w:r>
      <w:r>
        <w:rPr>
          <w:rFonts w:ascii="宋体" w:hAnsi="宋体"/>
          <w:highlight w:val="none"/>
          <w:u w:val="single"/>
        </w:rPr>
        <w:t xml:space="preserve">    </w:t>
      </w:r>
      <w:r>
        <w:rPr>
          <w:rFonts w:hint="eastAsia" w:ascii="宋体" w:hAnsi="宋体"/>
          <w:highlight w:val="none"/>
          <w:u w:val="single"/>
        </w:rPr>
        <w:t xml:space="preserve">     </w:t>
      </w:r>
      <w:r>
        <w:rPr>
          <w:rFonts w:ascii="宋体" w:hAnsi="宋体"/>
          <w:highlight w:val="none"/>
          <w:u w:val="single"/>
        </w:rPr>
        <w:t xml:space="preserve">    </w:t>
      </w:r>
      <w:r>
        <w:rPr>
          <w:rFonts w:ascii="宋体" w:hAnsi="宋体"/>
          <w:highlight w:val="none"/>
        </w:rPr>
        <w:t>（姓名）为我方代理人。代理人</w:t>
      </w:r>
      <w:r>
        <w:rPr>
          <w:rFonts w:hint="eastAsia" w:ascii="宋体" w:hAnsi="宋体"/>
          <w:highlight w:val="none"/>
        </w:rPr>
        <w:t>根据授权，</w:t>
      </w:r>
      <w:r>
        <w:rPr>
          <w:rFonts w:ascii="宋体" w:hAnsi="宋体"/>
          <w:highlight w:val="none"/>
        </w:rPr>
        <w:t>以我方名义</w:t>
      </w:r>
      <w:r>
        <w:rPr>
          <w:rFonts w:hint="eastAsia" w:ascii="宋体" w:hAnsi="宋体"/>
          <w:highlight w:val="none"/>
        </w:rPr>
        <w:t>领取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highlight w:val="none"/>
        </w:rPr>
        <w:t>竞争性比选文件，</w:t>
      </w:r>
      <w:r>
        <w:rPr>
          <w:rFonts w:ascii="宋体" w:hAnsi="宋体"/>
          <w:highlight w:val="none"/>
        </w:rPr>
        <w:t>其法律后果由我方承担。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代理人无转委托权。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</w:t>
      </w:r>
      <w:r>
        <w:rPr>
          <w:rFonts w:hint="eastAsia" w:ascii="宋体" w:hAnsi="宋体"/>
          <w:highlight w:val="none"/>
        </w:rPr>
        <w:t>盖</w:t>
      </w:r>
      <w:r>
        <w:rPr>
          <w:rFonts w:ascii="宋体" w:hAnsi="宋体"/>
          <w:highlight w:val="none"/>
        </w:rPr>
        <w:t>单位</w:t>
      </w:r>
      <w:r>
        <w:rPr>
          <w:rFonts w:hint="eastAsia" w:ascii="宋体" w:hAnsi="宋体"/>
          <w:highlight w:val="none"/>
          <w:lang w:val="en-US" w:eastAsia="zh-CN"/>
        </w:rPr>
        <w:t>法人</w:t>
      </w:r>
      <w:r>
        <w:rPr>
          <w:rFonts w:ascii="宋体" w:hAnsi="宋体"/>
          <w:highlight w:val="none"/>
        </w:rPr>
        <w:t>章）</w:t>
      </w:r>
    </w:p>
    <w:p>
      <w:pPr>
        <w:spacing w:line="360" w:lineRule="auto"/>
        <w:ind w:firstLine="2690" w:firstLineChars="1281"/>
        <w:jc w:val="lef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法定代表人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</w:t>
      </w:r>
      <w:r>
        <w:rPr>
          <w:rFonts w:hint="eastAsia" w:ascii="宋体" w:hAnsi="宋体"/>
          <w:highlight w:val="none"/>
          <w:u w:val="single"/>
        </w:rPr>
        <w:t xml:space="preserve">  </w:t>
      </w:r>
      <w:r>
        <w:rPr>
          <w:rFonts w:ascii="宋体" w:hAnsi="宋体"/>
          <w:highlight w:val="none"/>
          <w:u w:val="single"/>
        </w:rPr>
        <w:t xml:space="preserve">     </w:t>
      </w:r>
      <w:r>
        <w:rPr>
          <w:rFonts w:hint="eastAsia" w:ascii="宋体" w:hAnsi="宋体"/>
          <w:highlight w:val="none"/>
          <w:u w:val="single"/>
        </w:rPr>
        <w:t xml:space="preserve">      </w:t>
      </w:r>
      <w:r>
        <w:rPr>
          <w:rFonts w:ascii="宋体" w:hAnsi="宋体"/>
          <w:highlight w:val="none"/>
          <w:u w:val="single"/>
        </w:rPr>
        <w:t xml:space="preserve">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hint="eastAsia" w:ascii="宋体" w:hAnsi="宋体"/>
          <w:highlight w:val="none"/>
        </w:rPr>
        <w:t>或盖章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委托代理人：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</w:t>
      </w:r>
      <w:r>
        <w:rPr>
          <w:rFonts w:hint="eastAsia"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  <w:u w:val="single"/>
        </w:rPr>
        <w:t xml:space="preserve">        </w:t>
      </w:r>
      <w:r>
        <w:rPr>
          <w:rFonts w:hint="eastAsia" w:ascii="宋体" w:hAnsi="宋体"/>
          <w:highlight w:val="none"/>
          <w:u w:val="single"/>
        </w:rPr>
        <w:t xml:space="preserve">   </w:t>
      </w:r>
    </w:p>
    <w:p>
      <w:pPr>
        <w:spacing w:line="360" w:lineRule="auto"/>
        <w:ind w:firstLine="4057" w:firstLineChars="1932"/>
        <w:rPr>
          <w:rFonts w:ascii="宋体" w:hAnsi="宋体"/>
          <w:highlight w:val="none"/>
        </w:rPr>
      </w:pP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年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月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  <w:highlight w:val="none"/>
          <w:lang w:val="zh-CN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</w:tc>
        <w:tc>
          <w:tcPr>
            <w:tcW w:w="4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委托代理人身份证复印件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pStyle w:val="4"/>
              <w:spacing w:after="0" w:line="360" w:lineRule="auto"/>
              <w:jc w:val="center"/>
              <w:rPr>
                <w:rFonts w:hint="eastAsia" w:ascii="宋体" w:cs="宋体"/>
                <w:highlight w:val="none"/>
                <w:lang w:val="zh-CN"/>
              </w:rPr>
            </w:pPr>
          </w:p>
          <w:p>
            <w:pPr>
              <w:pStyle w:val="4"/>
              <w:spacing w:after="0" w:line="360" w:lineRule="auto"/>
              <w:jc w:val="center"/>
              <w:rPr>
                <w:rFonts w:ascii="宋体" w:cs="宋体"/>
                <w:szCs w:val="21"/>
                <w:highlight w:val="none"/>
                <w:lang w:val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right="13" w:rightChars="6"/>
      <w:jc w:val="both"/>
      <w:rPr>
        <w:rFonts w:ascii="宋体" w:hAnsi="宋体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D3A2F"/>
    <w:rsid w:val="00A75FC7"/>
    <w:rsid w:val="00EB3B51"/>
    <w:rsid w:val="10A46F5C"/>
    <w:rsid w:val="15D871A3"/>
    <w:rsid w:val="2B1D5100"/>
    <w:rsid w:val="33EA3723"/>
    <w:rsid w:val="34C979F8"/>
    <w:rsid w:val="357F443E"/>
    <w:rsid w:val="36ED3A2F"/>
    <w:rsid w:val="3DDA5640"/>
    <w:rsid w:val="451800C7"/>
    <w:rsid w:val="654170BD"/>
    <w:rsid w:val="7BAD33A8"/>
    <w:rsid w:val="7DB1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6" w:lineRule="auto"/>
      <w:outlineLvl w:val="0"/>
    </w:pPr>
    <w:rPr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_Style 99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2024-03-08T04:17:00Z</dcterms:created>
  <dc:creator>廖莹莹</dc:creator>
  <cp:lastModifiedBy>李云鹏 重咨</cp:lastModifiedBy>
  <dcterms:modified xsi:type="dcterms:W3CDTF">2024-03-08T07:33:15Z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