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>
      <w:pPr>
        <w:spacing w:line="320" w:lineRule="exact"/>
        <w:ind w:leftChars="-200" w:right="-313" w:rightChars="-149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月  日    标书金额200元</w:t>
      </w:r>
    </w:p>
    <w:tbl>
      <w:tblPr>
        <w:tblStyle w:val="6"/>
        <w:tblW w:w="9254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港渝国际贸易（上海）有限公司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就某诉讼案选聘律师事务所项目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FG2400170044C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宋体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传 真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1" w:type="dxa"/>
            <w:vAlign w:val="center"/>
          </w:tcPr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❉电子邮箱</w:t>
            </w:r>
          </w:p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（QQ邮箱优先）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请选择合适的字型清晰填写，以便于识别。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户  名：重庆国际投资咨询集团有限公司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开户行：兴业银行重庆分行营业部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账  号：346010100105300879</w:t>
      </w:r>
    </w:p>
    <w:tbl>
      <w:tblPr>
        <w:tblStyle w:val="5"/>
        <w:tblW w:w="9360" w:type="dxa"/>
        <w:tblInd w:w="-289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3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完整填写后将扫描件发送至</w:t>
      </w:r>
      <w:r>
        <w:rPr>
          <w:rFonts w:hint="eastAsia" w:ascii="宋体" w:hAnsi="宋体"/>
          <w:b/>
          <w:color w:val="FF0000"/>
          <w:spacing w:val="20"/>
          <w:sz w:val="22"/>
          <w:szCs w:val="21"/>
        </w:rPr>
        <w:t>458204915@qq.com</w:t>
      </w: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30B479C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760B2970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NTKO</dc:creator>
  <cp:lastModifiedBy>青山</cp:lastModifiedBy>
  <cp:lastPrinted>2017-07-24T03:00:00Z</cp:lastPrinted>
  <dcterms:modified xsi:type="dcterms:W3CDTF">2024-01-15T09:56:36Z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