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  <w:lang w:val="en-US" w:eastAsia="zh-CN"/>
        </w:rPr>
        <w:t>重庆轨道交通信号专业西门子单一来源物资采购项目B23Q3-116单一来源</w:t>
      </w:r>
      <w:r>
        <w:rPr>
          <w:rFonts w:hint="eastAsia" w:asciiTheme="minorEastAsia" w:hAnsiTheme="minorEastAsia" w:eastAsiaTheme="minorEastAsia" w:cstheme="minorEastAsia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tblLayout w:type="fixed"/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06</w:t>
            </w:r>
          </w:p>
        </w:tc>
      </w:tr>
      <w:tr>
        <w:tblPrEx>
          <w:tblLayout w:type="fixed"/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2024年2月20日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30"/>
                <w:szCs w:val="30"/>
                <w:lang w:val="en-US" w:eastAsia="zh-CN"/>
              </w:rPr>
              <w:t>2024年3月5日</w:t>
            </w:r>
          </w:p>
        </w:tc>
      </w:tr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一、采购人名称：重庆市轨道交通（集团）有限公司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采购项目名称：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重庆轨道交通信号专业西门子单一来源物资采购项目B23Q3-116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二、采购内容：该项目主要采购物资为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车载设备配件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主要用在日常维修及零部件到达使用年限进行更换。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西门子交通技术（北京）有限公司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  对该项目拟采用直接谈判方式及其采购项目有异议的，可以自本公示发出之日起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547"/>
        <w:gridCol w:w="533"/>
        <w:gridCol w:w="783"/>
        <w:gridCol w:w="297"/>
        <w:gridCol w:w="820"/>
        <w:gridCol w:w="260"/>
        <w:gridCol w:w="1080"/>
        <w:gridCol w:w="10"/>
        <w:gridCol w:w="1070"/>
        <w:gridCol w:w="257"/>
        <w:gridCol w:w="573"/>
        <w:gridCol w:w="250"/>
        <w:gridCol w:w="32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4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12041789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MVB板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V25463-B409-A2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[车载机柜]；MVB板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西门子交通技术（北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12042019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车载HMI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INC90.02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[车载司机显示单元]；车载HMI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12042037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OPG连接电缆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V25132-M1343-C4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[车载测速装置]；OPG连接电缆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12043647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地址卡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S25160-B1-A125-2.E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[ATP机柜]；地址卡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12046299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ATO-CPU板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V25463-B401-X12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[车载机柜]；ATO-CPU板；含软件安装服务；接口适用于六号线ATP/ATO系统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9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12046311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雷达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V25591-Z200-A107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[车载测速装置]；雷达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12046314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圆柱销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[车载测速装置]；圆柱销；长3cm*直径3mm；接口适用于六号线车载ATP/ATO系统OPG设备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216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12046315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圆柱销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[车载测速装置]；圆柱销；长2cm*直径3mm；接口适用于六号线车载ATP/ATO系统OPG设备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3" w:type="dxa"/>
          <w:trHeight w:val="12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12046316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OPG舌片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C25135-A2-C74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[车载测速装置]；OPG舌片；接口适用于一、六号线车载ATP/ATO系统OPG设备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11"/>
                <w:szCs w:val="1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0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pacing w:line="16" w:lineRule="exact"/>
        <w:ind w:right="561"/>
        <w:rPr>
          <w:rFonts w:hint="eastAsia" w:asciiTheme="minorEastAsia" w:hAnsiTheme="minorEastAsia" w:eastAsiaTheme="minorEastAsia" w:cstheme="minorEastAsia"/>
        </w:rPr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A840A16"/>
    <w:rsid w:val="0DAA2292"/>
    <w:rsid w:val="11397E46"/>
    <w:rsid w:val="14D7760D"/>
    <w:rsid w:val="1C2B03A4"/>
    <w:rsid w:val="1C9860F5"/>
    <w:rsid w:val="240E2247"/>
    <w:rsid w:val="254A22A8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5CD0FAD"/>
    <w:rsid w:val="386C3D74"/>
    <w:rsid w:val="38B11F08"/>
    <w:rsid w:val="3A420EBD"/>
    <w:rsid w:val="3C132C25"/>
    <w:rsid w:val="3D5427A5"/>
    <w:rsid w:val="3D566E20"/>
    <w:rsid w:val="3DFB7A93"/>
    <w:rsid w:val="3F7E1BB2"/>
    <w:rsid w:val="438A16AB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AD71BDB"/>
    <w:rsid w:val="4CC812F3"/>
    <w:rsid w:val="50B16E26"/>
    <w:rsid w:val="50F96CED"/>
    <w:rsid w:val="519F7EAA"/>
    <w:rsid w:val="52C7035B"/>
    <w:rsid w:val="532D4C71"/>
    <w:rsid w:val="55252334"/>
    <w:rsid w:val="569020E4"/>
    <w:rsid w:val="593E01EC"/>
    <w:rsid w:val="596843A1"/>
    <w:rsid w:val="59EF018E"/>
    <w:rsid w:val="5D3E083F"/>
    <w:rsid w:val="5E5442D3"/>
    <w:rsid w:val="5FAA4AF2"/>
    <w:rsid w:val="61350B71"/>
    <w:rsid w:val="62C0504E"/>
    <w:rsid w:val="634151FF"/>
    <w:rsid w:val="635267A1"/>
    <w:rsid w:val="67C73CF3"/>
    <w:rsid w:val="6994371E"/>
    <w:rsid w:val="6E147C03"/>
    <w:rsid w:val="711D61F8"/>
    <w:rsid w:val="73FF54A0"/>
    <w:rsid w:val="74396C6E"/>
    <w:rsid w:val="770D01D5"/>
    <w:rsid w:val="7AA7113B"/>
    <w:rsid w:val="7E45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2024-01-16T08:19:00Z</cp:lastPrinted>
  <dcterms:modified xsi:type="dcterms:W3CDTF">2024-02-20T02:14:46Z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