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宋体" w:hAnsi="宋体" w:cs="宋体"/>
          <w:color w:val="000000"/>
          <w:sz w:val="28"/>
          <w:szCs w:val="28"/>
          <w:highlight w:val="none"/>
        </w:rPr>
      </w:pPr>
      <w:r>
        <w:rPr>
          <w:rFonts w:hint="eastAsia" w:ascii="宋体" w:hAnsi="宋体" w:cs="宋体"/>
          <w:color w:val="000000"/>
          <w:sz w:val="28"/>
          <w:szCs w:val="28"/>
          <w:highlight w:val="none"/>
        </w:rPr>
        <w:t>重宾商务大厦中央空调设备更新改造项目</w:t>
      </w:r>
    </w:p>
    <w:p>
      <w:pPr>
        <w:jc w:val="center"/>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答疑补遗通知</w:t>
      </w:r>
    </w:p>
    <w:p>
      <w:pPr>
        <w:spacing w:line="360" w:lineRule="auto"/>
        <w:jc w:val="left"/>
        <w:textAlignment w:val="baseline"/>
        <w:rPr>
          <w:rFonts w:ascii="宋体" w:hAnsi="宋体" w:cs="宋体"/>
          <w:color w:val="000000"/>
          <w:sz w:val="21"/>
          <w:szCs w:val="21"/>
          <w:highlight w:val="none"/>
        </w:rPr>
      </w:pPr>
      <w:r>
        <w:rPr>
          <w:rFonts w:hint="eastAsia" w:ascii="宋体" w:hAnsi="宋体" w:cs="宋体"/>
          <w:color w:val="000000"/>
          <w:sz w:val="21"/>
          <w:szCs w:val="21"/>
          <w:highlight w:val="none"/>
        </w:rPr>
        <w:t>各潜在</w:t>
      </w:r>
      <w:r>
        <w:rPr>
          <w:rFonts w:hint="eastAsia" w:ascii="宋体" w:hAnsi="宋体" w:cs="宋体"/>
          <w:color w:val="000000"/>
          <w:sz w:val="21"/>
          <w:szCs w:val="21"/>
          <w:highlight w:val="none"/>
          <w:lang w:val="en-US" w:eastAsia="zh-CN"/>
        </w:rPr>
        <w:t>比选申请人</w:t>
      </w:r>
      <w:r>
        <w:rPr>
          <w:rFonts w:hint="eastAsia" w:ascii="宋体" w:hAnsi="宋体" w:cs="宋体"/>
          <w:color w:val="000000"/>
          <w:sz w:val="21"/>
          <w:szCs w:val="21"/>
          <w:highlight w:val="none"/>
        </w:rPr>
        <w:t>：</w:t>
      </w:r>
    </w:p>
    <w:p>
      <w:pPr>
        <w:spacing w:line="360" w:lineRule="auto"/>
        <w:ind w:firstLine="420" w:firstLineChars="200"/>
        <w:jc w:val="left"/>
        <w:textAlignment w:val="baseline"/>
        <w:rPr>
          <w:rFonts w:ascii="宋体" w:hAnsi="宋体" w:cs="宋体"/>
          <w:color w:val="000000"/>
          <w:sz w:val="21"/>
          <w:szCs w:val="21"/>
          <w:highlight w:val="none"/>
        </w:rPr>
      </w:pPr>
      <w:r>
        <w:rPr>
          <w:rFonts w:hint="eastAsia" w:ascii="宋体" w:hAnsi="宋体" w:cs="宋体"/>
          <w:color w:val="000000"/>
          <w:sz w:val="21"/>
          <w:szCs w:val="21"/>
          <w:highlight w:val="none"/>
        </w:rPr>
        <w:t>现对“重宾商务大厦中央空调设备更新改造项目”</w:t>
      </w:r>
      <w:r>
        <w:rPr>
          <w:rFonts w:hint="eastAsia" w:ascii="宋体" w:hAnsi="宋体" w:cs="宋体"/>
          <w:color w:val="000000"/>
          <w:sz w:val="21"/>
          <w:szCs w:val="21"/>
          <w:highlight w:val="none"/>
          <w:lang w:val="en-US" w:eastAsia="zh-CN"/>
        </w:rPr>
        <w:t>比选</w:t>
      </w:r>
      <w:r>
        <w:rPr>
          <w:rFonts w:hint="eastAsia" w:ascii="宋体" w:hAnsi="宋体" w:cs="宋体"/>
          <w:color w:val="000000"/>
          <w:sz w:val="21"/>
          <w:szCs w:val="21"/>
          <w:highlight w:val="none"/>
        </w:rPr>
        <w:t>文件作出答疑补遗，具体内容如下：</w:t>
      </w:r>
    </w:p>
    <w:p>
      <w:pPr>
        <w:numPr>
          <w:ilvl w:val="0"/>
          <w:numId w:val="1"/>
        </w:numPr>
        <w:spacing w:line="360" w:lineRule="auto"/>
        <w:jc w:val="left"/>
        <w:textAlignment w:val="baseline"/>
        <w:rPr>
          <w:rFonts w:ascii="宋体" w:hAnsi="宋体" w:cs="宋体"/>
          <w:b/>
          <w:bCs/>
          <w:color w:val="000000"/>
          <w:sz w:val="21"/>
          <w:szCs w:val="21"/>
          <w:highlight w:val="none"/>
        </w:rPr>
      </w:pPr>
      <w:r>
        <w:rPr>
          <w:rFonts w:hint="eastAsia" w:ascii="宋体" w:hAnsi="宋体" w:cs="宋体"/>
          <w:b/>
          <w:bCs/>
          <w:color w:val="000000"/>
          <w:sz w:val="21"/>
          <w:szCs w:val="21"/>
          <w:highlight w:val="none"/>
        </w:rPr>
        <w:t>答疑部分</w:t>
      </w:r>
    </w:p>
    <w:p>
      <w:pPr>
        <w:rPr>
          <w:rFonts w:hint="eastAsia" w:cs="宋体"/>
          <w:b/>
          <w:bCs/>
          <w:sz w:val="21"/>
          <w:szCs w:val="21"/>
          <w:highlight w:val="none"/>
          <w:lang w:val="en-US" w:eastAsia="zh-CN"/>
        </w:rPr>
      </w:pPr>
      <w:r>
        <w:rPr>
          <w:rFonts w:hint="eastAsia" w:cs="宋体"/>
          <w:b/>
          <w:bCs/>
          <w:sz w:val="21"/>
          <w:szCs w:val="21"/>
          <w:highlight w:val="none"/>
        </w:rPr>
        <w:t>问1、</w:t>
      </w:r>
      <w:r>
        <w:rPr>
          <w:rFonts w:hint="eastAsia" w:cs="宋体"/>
          <w:b w:val="0"/>
          <w:bCs w:val="0"/>
          <w:sz w:val="21"/>
          <w:szCs w:val="21"/>
          <w:highlight w:val="none"/>
          <w:lang w:val="en-US" w:eastAsia="zh-CN"/>
        </w:rPr>
        <w:t>比选公告第3条要求“本项目所使用的品牌必选为国产一线品牌。”请问国产合资品牌是否可以参与，比如开利、特灵、约克等，其产品在国内生产，性能参数同样比较优异。但属于合资产品，是否可以参与？</w:t>
      </w:r>
    </w:p>
    <w:p>
      <w:pPr>
        <w:rPr>
          <w:rFonts w:hint="eastAsia" w:cs="宋体"/>
          <w:b/>
          <w:bCs/>
          <w:sz w:val="21"/>
          <w:szCs w:val="21"/>
          <w:highlight w:val="none"/>
          <w:lang w:val="en-US" w:eastAsia="zh-CN"/>
        </w:rPr>
      </w:pPr>
      <w:r>
        <w:rPr>
          <w:rFonts w:hint="eastAsia" w:cs="宋体"/>
          <w:b/>
          <w:bCs/>
          <w:sz w:val="21"/>
          <w:szCs w:val="21"/>
          <w:highlight w:val="none"/>
          <w:lang w:val="en-US" w:eastAsia="zh-CN"/>
        </w:rPr>
        <w:t>回答：本项目支持国产品牌，按比选文件执行。</w:t>
      </w:r>
    </w:p>
    <w:p>
      <w:pPr>
        <w:rPr>
          <w:rFonts w:hint="eastAsia" w:cs="宋体"/>
          <w:b/>
          <w:bCs/>
          <w:sz w:val="21"/>
          <w:szCs w:val="21"/>
          <w:highlight w:val="none"/>
          <w:lang w:val="en-US" w:eastAsia="zh-CN"/>
        </w:rPr>
      </w:pPr>
      <w:r>
        <w:rPr>
          <w:rFonts w:hint="eastAsia" w:cs="宋体"/>
          <w:b/>
          <w:bCs/>
          <w:sz w:val="21"/>
          <w:szCs w:val="21"/>
          <w:highlight w:val="none"/>
          <w:lang w:val="en-US" w:eastAsia="zh-CN"/>
        </w:rPr>
        <w:t>问2、</w:t>
      </w:r>
      <w:r>
        <w:rPr>
          <w:rFonts w:hint="eastAsia" w:cs="宋体"/>
          <w:b w:val="0"/>
          <w:bCs w:val="0"/>
          <w:sz w:val="21"/>
          <w:szCs w:val="21"/>
          <w:highlight w:val="none"/>
          <w:lang w:val="en-US" w:eastAsia="zh-CN"/>
        </w:rPr>
        <w:t>比选文件商务评分项目工作人员要求为“电气工程师”。请问“机电安装”或“暖通工程师”是否满足？此2类工程师更加符合本项目特征要求。</w:t>
      </w:r>
    </w:p>
    <w:p>
      <w:pPr>
        <w:rPr>
          <w:rFonts w:hint="default" w:cs="宋体"/>
          <w:b/>
          <w:bCs/>
          <w:sz w:val="21"/>
          <w:szCs w:val="21"/>
          <w:highlight w:val="none"/>
          <w:lang w:val="en-US" w:eastAsia="zh-CN"/>
        </w:rPr>
      </w:pPr>
      <w:r>
        <w:rPr>
          <w:rFonts w:hint="eastAsia" w:cs="宋体"/>
          <w:b/>
          <w:bCs/>
          <w:sz w:val="21"/>
          <w:szCs w:val="21"/>
          <w:highlight w:val="none"/>
          <w:lang w:val="en-US" w:eastAsia="zh-CN"/>
        </w:rPr>
        <w:t>回答：因本项目涉及部分改电，为保证项目实施安全，故不取消电气工程师；本条有改动</w:t>
      </w:r>
    </w:p>
    <w:p>
      <w:pPr>
        <w:rPr>
          <w:rFonts w:hint="eastAsia" w:cs="宋体"/>
          <w:b/>
          <w:bCs/>
          <w:sz w:val="21"/>
          <w:szCs w:val="21"/>
          <w:highlight w:val="none"/>
          <w:lang w:val="en-US" w:eastAsia="zh-CN"/>
        </w:rPr>
      </w:pPr>
      <w:r>
        <w:rPr>
          <w:rFonts w:hint="eastAsia" w:cs="宋体"/>
          <w:b/>
          <w:bCs/>
          <w:sz w:val="21"/>
          <w:szCs w:val="21"/>
          <w:highlight w:val="none"/>
          <w:lang w:val="en-US" w:eastAsia="zh-CN"/>
        </w:rPr>
        <w:t>详见补疑（1）。</w:t>
      </w:r>
    </w:p>
    <w:p>
      <w:pPr>
        <w:rPr>
          <w:rFonts w:hint="eastAsia" w:cs="宋体"/>
          <w:b/>
          <w:bCs/>
          <w:sz w:val="21"/>
          <w:szCs w:val="21"/>
          <w:highlight w:val="none"/>
          <w:lang w:val="en-US" w:eastAsia="zh-CN"/>
        </w:rPr>
      </w:pPr>
      <w:r>
        <w:rPr>
          <w:rFonts w:hint="eastAsia" w:cs="宋体"/>
          <w:b/>
          <w:bCs/>
          <w:sz w:val="21"/>
          <w:szCs w:val="21"/>
          <w:highlight w:val="none"/>
          <w:lang w:val="en-US" w:eastAsia="zh-CN"/>
        </w:rPr>
        <w:t>问3、</w:t>
      </w:r>
      <w:r>
        <w:rPr>
          <w:rFonts w:hint="eastAsia" w:cs="宋体"/>
          <w:b w:val="0"/>
          <w:bCs w:val="0"/>
          <w:sz w:val="21"/>
          <w:szCs w:val="21"/>
          <w:highlight w:val="none"/>
          <w:lang w:val="en-US" w:eastAsia="zh-CN"/>
        </w:rPr>
        <w:t>比选文件资格要求“承担过单项合同金额不少于125万元的中央空调机房的改造或新建业绩”但评分为100万，建议统一为100万？</w:t>
      </w:r>
    </w:p>
    <w:p>
      <w:pPr>
        <w:rPr>
          <w:rFonts w:hint="eastAsia" w:cs="宋体"/>
          <w:b/>
          <w:bCs/>
          <w:sz w:val="21"/>
          <w:szCs w:val="21"/>
          <w:highlight w:val="none"/>
          <w:lang w:val="en-US" w:eastAsia="zh-CN"/>
        </w:rPr>
      </w:pPr>
      <w:r>
        <w:rPr>
          <w:rFonts w:hint="eastAsia" w:cs="宋体"/>
          <w:b/>
          <w:bCs/>
          <w:sz w:val="21"/>
          <w:szCs w:val="21"/>
          <w:highlight w:val="none"/>
          <w:lang w:val="en-US" w:eastAsia="zh-CN"/>
        </w:rPr>
        <w:t>回答：按比选文件执行，不作修改。</w:t>
      </w:r>
    </w:p>
    <w:p>
      <w:pPr>
        <w:rPr>
          <w:rFonts w:hint="eastAsia" w:cs="宋体"/>
          <w:b/>
          <w:bCs/>
          <w:sz w:val="21"/>
          <w:szCs w:val="21"/>
          <w:highlight w:val="none"/>
          <w:lang w:val="en-US" w:eastAsia="zh-CN"/>
        </w:rPr>
      </w:pPr>
      <w:r>
        <w:rPr>
          <w:rFonts w:hint="eastAsia" w:cs="宋体"/>
          <w:b/>
          <w:bCs/>
          <w:sz w:val="21"/>
          <w:szCs w:val="21"/>
          <w:highlight w:val="none"/>
          <w:lang w:val="en-US" w:eastAsia="zh-CN"/>
        </w:rPr>
        <w:t>问4、</w:t>
      </w:r>
      <w:r>
        <w:rPr>
          <w:rFonts w:hint="eastAsia" w:cs="宋体"/>
          <w:b w:val="0"/>
          <w:bCs w:val="0"/>
          <w:sz w:val="21"/>
          <w:szCs w:val="21"/>
          <w:highlight w:val="none"/>
          <w:lang w:val="en-US" w:eastAsia="zh-CN"/>
        </w:rPr>
        <w:t>招标文件第三部分技术要求中：（3）蒸发器部分采用高效满液式蒸发器，外壳采用优质碳钢板制造，换热管采用优质高效换热铜管。此条款只限定为满液式，不合理目前市面上先进的蒸发器还有降模式，比满液式效率更高，制冷剂容量也少.回油稳定性更好。同时国产一线品牌美的、格力、海尔、天加均有降膜式.请修改!</w:t>
      </w:r>
    </w:p>
    <w:p>
      <w:pPr>
        <w:rPr>
          <w:rFonts w:hint="eastAsia" w:cs="宋体"/>
          <w:b/>
          <w:bCs/>
          <w:sz w:val="21"/>
          <w:szCs w:val="21"/>
          <w:highlight w:val="none"/>
          <w:lang w:val="en-US" w:eastAsia="zh-CN"/>
        </w:rPr>
      </w:pPr>
      <w:r>
        <w:rPr>
          <w:rFonts w:hint="eastAsia" w:cs="宋体"/>
          <w:b/>
          <w:bCs/>
          <w:sz w:val="21"/>
          <w:szCs w:val="21"/>
          <w:highlight w:val="none"/>
          <w:lang w:val="en-US" w:eastAsia="zh-CN"/>
        </w:rPr>
        <w:t>回答：此部分有修改，详见补疑（2）。</w:t>
      </w:r>
    </w:p>
    <w:p>
      <w:pPr>
        <w:rPr>
          <w:rFonts w:hint="eastAsia" w:cs="宋体"/>
          <w:b/>
          <w:bCs/>
          <w:sz w:val="21"/>
          <w:szCs w:val="21"/>
          <w:highlight w:val="none"/>
          <w:lang w:val="en-US" w:eastAsia="zh-CN"/>
        </w:rPr>
      </w:pPr>
      <w:r>
        <w:rPr>
          <w:rFonts w:hint="eastAsia" w:cs="宋体"/>
          <w:b/>
          <w:bCs/>
          <w:sz w:val="21"/>
          <w:szCs w:val="21"/>
          <w:highlight w:val="none"/>
          <w:lang w:val="en-US" w:eastAsia="zh-CN"/>
        </w:rPr>
        <w:t>问5、</w:t>
      </w:r>
      <w:r>
        <w:rPr>
          <w:rFonts w:hint="eastAsia" w:cs="宋体"/>
          <w:b w:val="0"/>
          <w:bCs w:val="0"/>
          <w:sz w:val="21"/>
          <w:szCs w:val="21"/>
          <w:highlight w:val="none"/>
          <w:lang w:val="en-US" w:eastAsia="zh-CN"/>
        </w:rPr>
        <w:t>商务部分、项目工作人员、为本项目拟派人员具有：电气工程师1人（1）此条限定为电气工程师1人得（1分），本项目为中央空调机房改造，属于暖通专业，不应该限定为电气工程师，请修改！</w:t>
      </w:r>
    </w:p>
    <w:p>
      <w:pPr>
        <w:rPr>
          <w:rFonts w:hint="default" w:cs="宋体"/>
          <w:b/>
          <w:bCs/>
          <w:sz w:val="21"/>
          <w:szCs w:val="21"/>
          <w:highlight w:val="none"/>
          <w:lang w:val="en-US" w:eastAsia="zh-CN"/>
        </w:rPr>
      </w:pPr>
      <w:r>
        <w:rPr>
          <w:rFonts w:hint="eastAsia" w:cs="宋体"/>
          <w:b/>
          <w:bCs/>
          <w:sz w:val="21"/>
          <w:szCs w:val="21"/>
          <w:highlight w:val="none"/>
          <w:lang w:val="en-US" w:eastAsia="zh-CN"/>
        </w:rPr>
        <w:t>回答：因本项目涉及部分改电，为保证项目实施安全，故不取消电气工程师；本条有改动</w:t>
      </w:r>
    </w:p>
    <w:p>
      <w:pPr>
        <w:rPr>
          <w:rFonts w:hint="default" w:cs="宋体"/>
          <w:b/>
          <w:bCs/>
          <w:sz w:val="21"/>
          <w:szCs w:val="21"/>
          <w:highlight w:val="none"/>
          <w:lang w:val="en-US" w:eastAsia="zh-CN"/>
        </w:rPr>
      </w:pPr>
      <w:r>
        <w:rPr>
          <w:rFonts w:hint="eastAsia" w:cs="宋体"/>
          <w:b/>
          <w:bCs/>
          <w:sz w:val="21"/>
          <w:szCs w:val="21"/>
          <w:highlight w:val="none"/>
          <w:lang w:val="en-US" w:eastAsia="zh-CN"/>
        </w:rPr>
        <w:t>详见补疑（1）。</w:t>
      </w:r>
    </w:p>
    <w:p>
      <w:pPr>
        <w:numPr>
          <w:ilvl w:val="0"/>
          <w:numId w:val="1"/>
        </w:numPr>
        <w:spacing w:line="360" w:lineRule="auto"/>
        <w:ind w:left="0" w:leftChars="0" w:firstLine="0" w:firstLineChars="0"/>
        <w:jc w:val="left"/>
        <w:textAlignment w:val="baseline"/>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补遗部分</w:t>
      </w:r>
      <w:bookmarkStart w:id="0" w:name="_GoBack"/>
      <w:bookmarkEnd w:id="0"/>
    </w:p>
    <w:p>
      <w:pPr>
        <w:spacing w:line="360" w:lineRule="auto"/>
        <w:ind w:firstLine="420" w:firstLineChars="200"/>
        <w:rPr>
          <w:rFonts w:hint="eastAsia" w:eastAsia="宋体"/>
          <w:sz w:val="21"/>
          <w:szCs w:val="21"/>
          <w:lang w:val="en-US" w:eastAsia="zh-CN"/>
        </w:rPr>
      </w:pPr>
      <w:r>
        <w:rPr>
          <w:rFonts w:hint="eastAsia"/>
          <w:sz w:val="21"/>
          <w:szCs w:val="21"/>
          <w:lang w:val="en-US" w:eastAsia="zh-CN"/>
        </w:rPr>
        <w:t>（1）将本项目比选文件第二</w:t>
      </w:r>
      <w:r>
        <w:rPr>
          <w:rFonts w:hint="eastAsia" w:eastAsia="宋体"/>
          <w:sz w:val="21"/>
          <w:szCs w:val="21"/>
          <w:lang w:val="en-US" w:eastAsia="zh-CN"/>
        </w:rPr>
        <w:t>部分比选须知商务部分中：</w:t>
      </w:r>
    </w:p>
    <w:tbl>
      <w:tblPr>
        <w:tblStyle w:val="11"/>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206"/>
        <w:gridCol w:w="60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287" w:hRule="atLeast"/>
          <w:jc w:val="center"/>
        </w:trPr>
        <w:tc>
          <w:tcPr>
            <w:tcW w:w="2206" w:type="dxa"/>
            <w:vAlign w:val="center"/>
          </w:tcPr>
          <w:p>
            <w:pPr>
              <w:jc w:val="center"/>
              <w:rPr>
                <w:rFonts w:ascii="宋体" w:hAnsi="宋体" w:cs="宋体"/>
                <w:highlight w:val="none"/>
              </w:rPr>
            </w:pPr>
            <w:r>
              <w:rPr>
                <w:rFonts w:hint="eastAsia" w:ascii="宋体" w:hAnsi="宋体" w:cs="宋体"/>
                <w:highlight w:val="none"/>
              </w:rPr>
              <w:t>项目工作人员</w:t>
            </w:r>
          </w:p>
          <w:p>
            <w:pPr>
              <w:jc w:val="center"/>
              <w:rPr>
                <w:rFonts w:ascii="宋体" w:hAnsi="宋体" w:cs="宋体"/>
                <w:highlight w:val="none"/>
              </w:rPr>
            </w:pPr>
            <w:r>
              <w:rPr>
                <w:rFonts w:hint="eastAsia" w:ascii="宋体" w:hAnsi="宋体" w:cs="宋体"/>
                <w:highlight w:val="none"/>
              </w:rPr>
              <w:t>（5分）</w:t>
            </w:r>
          </w:p>
        </w:tc>
        <w:tc>
          <w:tcPr>
            <w:tcW w:w="6093" w:type="dxa"/>
            <w:vAlign w:val="center"/>
          </w:tcPr>
          <w:p>
            <w:pPr>
              <w:adjustRightInd w:val="0"/>
              <w:snapToGrid w:val="0"/>
              <w:spacing w:line="400" w:lineRule="exact"/>
              <w:ind w:firstLine="420" w:firstLineChars="200"/>
              <w:rPr>
                <w:rFonts w:ascii="宋体" w:hAnsi="宋体" w:cs="宋体"/>
                <w:highlight w:val="none"/>
              </w:rPr>
            </w:pPr>
            <w:r>
              <w:rPr>
                <w:rFonts w:hint="eastAsia" w:ascii="宋体" w:hAnsi="宋体" w:cs="宋体"/>
                <w:highlight w:val="none"/>
              </w:rPr>
              <w:t>为本项目拟派人员具有：电气工程师1人（1分），电工作业1人（1分）、焊接与热切割作业2人（</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highlight w:val="none"/>
                <w:lang w:val="en-US" w:eastAsia="zh-CN"/>
              </w:rPr>
              <w:t>/人，最多2分</w:t>
            </w:r>
            <w:r>
              <w:rPr>
                <w:rFonts w:hint="eastAsia" w:ascii="宋体" w:hAnsi="宋体" w:cs="宋体"/>
                <w:highlight w:val="none"/>
              </w:rPr>
              <w:t>）、制冷与空调作业1名（1分）。</w:t>
            </w:r>
          </w:p>
          <w:p>
            <w:pPr>
              <w:adjustRightInd w:val="0"/>
              <w:snapToGrid w:val="0"/>
              <w:spacing w:line="400" w:lineRule="exact"/>
              <w:ind w:firstLine="422" w:firstLineChars="200"/>
              <w:rPr>
                <w:rFonts w:ascii="宋体" w:hAnsi="宋体" w:cs="宋体"/>
                <w:b/>
                <w:bCs/>
                <w:highlight w:val="none"/>
              </w:rPr>
            </w:pPr>
            <w:r>
              <w:rPr>
                <w:rFonts w:hint="eastAsia" w:ascii="宋体" w:hAnsi="宋体" w:cs="宋体"/>
                <w:b/>
                <w:bCs/>
                <w:highlight w:val="none"/>
              </w:rPr>
              <w:t>（提供上述拟派人员证书复印件和比选申请人为其缴纳的养老保险证明材料，养老保险证明期限为2023年</w:t>
            </w:r>
            <w:r>
              <w:rPr>
                <w:rFonts w:hint="eastAsia" w:ascii="宋体" w:hAnsi="宋体" w:cs="宋体"/>
                <w:b/>
                <w:bCs/>
                <w:highlight w:val="none"/>
                <w:lang w:val="en-US" w:eastAsia="zh-CN"/>
              </w:rPr>
              <w:t>9</w:t>
            </w:r>
            <w:r>
              <w:rPr>
                <w:rFonts w:hint="eastAsia" w:ascii="宋体" w:hAnsi="宋体" w:cs="宋体"/>
                <w:b/>
                <w:bCs/>
                <w:highlight w:val="none"/>
              </w:rPr>
              <w:t>月至2023年1</w:t>
            </w:r>
            <w:r>
              <w:rPr>
                <w:rFonts w:hint="eastAsia" w:ascii="宋体" w:hAnsi="宋体" w:cs="宋体"/>
                <w:b/>
                <w:bCs/>
                <w:highlight w:val="none"/>
                <w:lang w:val="en-US" w:eastAsia="zh-CN"/>
              </w:rPr>
              <w:t>1</w:t>
            </w:r>
            <w:r>
              <w:rPr>
                <w:rFonts w:hint="eastAsia" w:ascii="宋体" w:hAnsi="宋体" w:cs="宋体"/>
                <w:b/>
                <w:bCs/>
                <w:highlight w:val="none"/>
              </w:rPr>
              <w:t>月）并加盖比选申请人公章）</w:t>
            </w:r>
          </w:p>
        </w:tc>
      </w:tr>
    </w:tbl>
    <w:p>
      <w:pPr>
        <w:numPr>
          <w:ilvl w:val="0"/>
          <w:numId w:val="0"/>
        </w:numPr>
        <w:spacing w:line="360" w:lineRule="auto"/>
        <w:ind w:firstLine="420" w:firstLineChars="200"/>
        <w:rPr>
          <w:rFonts w:hint="default"/>
          <w:sz w:val="21"/>
          <w:szCs w:val="21"/>
          <w:lang w:val="en-US" w:eastAsia="zh-CN"/>
        </w:rPr>
      </w:pPr>
      <w:r>
        <w:rPr>
          <w:rFonts w:hint="eastAsia"/>
          <w:sz w:val="21"/>
          <w:szCs w:val="21"/>
          <w:lang w:val="en-US" w:eastAsia="zh-CN"/>
        </w:rPr>
        <w:t>修改为：</w:t>
      </w:r>
    </w:p>
    <w:tbl>
      <w:tblPr>
        <w:tblStyle w:val="11"/>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206"/>
        <w:gridCol w:w="60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2206" w:type="dxa"/>
            <w:vAlign w:val="center"/>
          </w:tcPr>
          <w:p>
            <w:pPr>
              <w:jc w:val="center"/>
              <w:rPr>
                <w:rFonts w:ascii="宋体" w:hAnsi="宋体" w:cs="宋体"/>
                <w:highlight w:val="none"/>
              </w:rPr>
            </w:pPr>
            <w:r>
              <w:rPr>
                <w:rFonts w:hint="eastAsia" w:ascii="宋体" w:hAnsi="宋体" w:cs="宋体"/>
                <w:highlight w:val="none"/>
              </w:rPr>
              <w:t>项目工作人员</w:t>
            </w:r>
          </w:p>
          <w:p>
            <w:pPr>
              <w:jc w:val="center"/>
              <w:rPr>
                <w:rFonts w:ascii="宋体" w:hAnsi="宋体" w:cs="宋体"/>
                <w:highlight w:val="none"/>
              </w:rPr>
            </w:pPr>
            <w:r>
              <w:rPr>
                <w:rFonts w:hint="eastAsia" w:ascii="宋体" w:hAnsi="宋体" w:cs="宋体"/>
                <w:highlight w:val="none"/>
              </w:rPr>
              <w:t>（5分）</w:t>
            </w:r>
          </w:p>
        </w:tc>
        <w:tc>
          <w:tcPr>
            <w:tcW w:w="6093" w:type="dxa"/>
            <w:vAlign w:val="center"/>
          </w:tcPr>
          <w:p>
            <w:pPr>
              <w:adjustRightInd w:val="0"/>
              <w:snapToGrid w:val="0"/>
              <w:spacing w:line="400" w:lineRule="exact"/>
              <w:ind w:firstLine="420" w:firstLineChars="200"/>
              <w:rPr>
                <w:rFonts w:ascii="宋体" w:hAnsi="宋体" w:cs="宋体"/>
                <w:highlight w:val="none"/>
              </w:rPr>
            </w:pPr>
            <w:r>
              <w:rPr>
                <w:rFonts w:hint="eastAsia" w:ascii="宋体" w:hAnsi="宋体" w:cs="宋体"/>
                <w:highlight w:val="none"/>
              </w:rPr>
              <w:t>为本项目拟派人员具有：电气工程师1人</w:t>
            </w:r>
            <w:r>
              <w:rPr>
                <w:rFonts w:hint="eastAsia" w:ascii="宋体" w:hAnsi="宋体" w:cs="宋体"/>
                <w:highlight w:val="none"/>
                <w:lang w:val="en-US" w:eastAsia="zh-CN"/>
              </w:rPr>
              <w:t>和暖通工程师1人</w:t>
            </w:r>
            <w:r>
              <w:rPr>
                <w:rFonts w:hint="eastAsia" w:ascii="宋体" w:hAnsi="宋体" w:cs="宋体"/>
                <w:highlight w:val="none"/>
              </w:rPr>
              <w:t>（1分），电工作业1人（1分）、焊接与热切割作业2人（</w:t>
            </w:r>
            <w:r>
              <w:rPr>
                <w:rFonts w:hint="eastAsia" w:ascii="宋体" w:hAnsi="宋体" w:cs="宋体"/>
                <w:highlight w:val="none"/>
                <w:lang w:val="en-US" w:eastAsia="zh-CN"/>
              </w:rPr>
              <w:t>1</w:t>
            </w:r>
            <w:r>
              <w:rPr>
                <w:rFonts w:hint="eastAsia" w:ascii="宋体" w:hAnsi="宋体" w:cs="宋体"/>
                <w:highlight w:val="none"/>
              </w:rPr>
              <w:t>分</w:t>
            </w:r>
            <w:r>
              <w:rPr>
                <w:rFonts w:hint="eastAsia" w:ascii="宋体" w:hAnsi="宋体" w:cs="宋体"/>
                <w:highlight w:val="none"/>
                <w:lang w:val="en-US" w:eastAsia="zh-CN"/>
              </w:rPr>
              <w:t>/人，最多2分</w:t>
            </w:r>
            <w:r>
              <w:rPr>
                <w:rFonts w:hint="eastAsia" w:ascii="宋体" w:hAnsi="宋体" w:cs="宋体"/>
                <w:highlight w:val="none"/>
              </w:rPr>
              <w:t>）、制冷与空调作业1名（1分）。</w:t>
            </w:r>
          </w:p>
          <w:p>
            <w:pPr>
              <w:adjustRightInd w:val="0"/>
              <w:snapToGrid w:val="0"/>
              <w:spacing w:line="400" w:lineRule="exact"/>
              <w:ind w:firstLine="422" w:firstLineChars="200"/>
              <w:rPr>
                <w:rFonts w:ascii="宋体" w:hAnsi="宋体" w:cs="宋体"/>
                <w:b/>
                <w:bCs/>
                <w:highlight w:val="none"/>
              </w:rPr>
            </w:pPr>
            <w:r>
              <w:rPr>
                <w:rFonts w:hint="eastAsia" w:ascii="宋体" w:hAnsi="宋体" w:cs="宋体"/>
                <w:b/>
                <w:bCs/>
                <w:highlight w:val="none"/>
              </w:rPr>
              <w:t>（提供上述拟派人员证书复印件和比选申请人为其缴纳的养老保险证明材料，养老保险证明期限为2023年</w:t>
            </w:r>
            <w:r>
              <w:rPr>
                <w:rFonts w:hint="eastAsia" w:ascii="宋体" w:hAnsi="宋体" w:cs="宋体"/>
                <w:b/>
                <w:bCs/>
                <w:highlight w:val="none"/>
                <w:lang w:val="en-US" w:eastAsia="zh-CN"/>
              </w:rPr>
              <w:t>9</w:t>
            </w:r>
            <w:r>
              <w:rPr>
                <w:rFonts w:hint="eastAsia" w:ascii="宋体" w:hAnsi="宋体" w:cs="宋体"/>
                <w:b/>
                <w:bCs/>
                <w:highlight w:val="none"/>
              </w:rPr>
              <w:t>月至2023年1</w:t>
            </w:r>
            <w:r>
              <w:rPr>
                <w:rFonts w:hint="eastAsia" w:ascii="宋体" w:hAnsi="宋体" w:cs="宋体"/>
                <w:b/>
                <w:bCs/>
                <w:highlight w:val="none"/>
                <w:lang w:val="en-US" w:eastAsia="zh-CN"/>
              </w:rPr>
              <w:t>1</w:t>
            </w:r>
            <w:r>
              <w:rPr>
                <w:rFonts w:hint="eastAsia" w:ascii="宋体" w:hAnsi="宋体" w:cs="宋体"/>
                <w:b/>
                <w:bCs/>
                <w:highlight w:val="none"/>
              </w:rPr>
              <w:t>月）并加盖比选申请人公章）</w:t>
            </w:r>
          </w:p>
        </w:tc>
      </w:tr>
    </w:tbl>
    <w:p>
      <w:pPr>
        <w:snapToGrid w:val="0"/>
        <w:spacing w:line="360" w:lineRule="auto"/>
        <w:ind w:firstLine="470" w:firstLineChars="224"/>
        <w:jc w:val="left"/>
        <w:outlineLvl w:val="0"/>
        <w:rPr>
          <w:rFonts w:hint="eastAsia"/>
          <w:sz w:val="21"/>
          <w:szCs w:val="21"/>
          <w:lang w:val="en-US" w:eastAsia="zh-CN"/>
        </w:rPr>
      </w:pPr>
    </w:p>
    <w:p>
      <w:pPr>
        <w:tabs>
          <w:tab w:val="center" w:pos="4153"/>
        </w:tabs>
        <w:spacing w:line="500" w:lineRule="exact"/>
        <w:ind w:firstLine="420" w:firstLineChars="200"/>
        <w:rPr>
          <w:rFonts w:hint="eastAsia" w:eastAsia="宋体"/>
          <w:sz w:val="21"/>
          <w:szCs w:val="21"/>
          <w:lang w:val="en-US" w:eastAsia="zh-CN"/>
        </w:rPr>
      </w:pPr>
      <w:r>
        <w:rPr>
          <w:rFonts w:hint="eastAsia"/>
          <w:sz w:val="21"/>
          <w:szCs w:val="21"/>
          <w:lang w:val="en-US" w:eastAsia="zh-CN"/>
        </w:rPr>
        <w:t>（2）将本项目</w:t>
      </w:r>
      <w:r>
        <w:rPr>
          <w:rFonts w:hint="eastAsia" w:ascii="宋体" w:hAnsi="宋体" w:eastAsia="宋体" w:cs="宋体"/>
          <w:highlight w:val="none"/>
        </w:rPr>
        <w:t>第三部分技术要求</w:t>
      </w:r>
      <w:r>
        <w:rPr>
          <w:rFonts w:hint="eastAsia" w:ascii="宋体" w:hAnsi="宋体" w:eastAsia="宋体" w:cs="宋体"/>
          <w:highlight w:val="none"/>
          <w:lang w:val="en-US" w:eastAsia="zh-CN"/>
        </w:rPr>
        <w:t>第</w:t>
      </w:r>
      <w:r>
        <w:rPr>
          <w:rFonts w:hint="eastAsia" w:ascii="宋体" w:hAnsi="宋体" w:eastAsia="宋体" w:cs="宋体"/>
          <w:highlight w:val="none"/>
        </w:rPr>
        <w:t>（3）</w:t>
      </w:r>
      <w:r>
        <w:rPr>
          <w:rFonts w:hint="eastAsia" w:ascii="宋体" w:hAnsi="宋体" w:eastAsia="宋体" w:cs="宋体"/>
          <w:highlight w:val="none"/>
          <w:lang w:val="en-US" w:eastAsia="zh-CN"/>
        </w:rPr>
        <w:t>条：</w:t>
      </w:r>
      <w:r>
        <w:rPr>
          <w:rFonts w:hint="eastAsia" w:eastAsia="宋体"/>
          <w:sz w:val="21"/>
          <w:szCs w:val="21"/>
          <w:lang w:val="en-US" w:eastAsia="zh-CN"/>
        </w:rPr>
        <w:t>采用高效满液式蒸发器，外壳采用优质碳钢板制造，换热管采用优质高效换热铜管。</w:t>
      </w:r>
    </w:p>
    <w:p>
      <w:pPr>
        <w:numPr>
          <w:ilvl w:val="0"/>
          <w:numId w:val="0"/>
        </w:numPr>
        <w:tabs>
          <w:tab w:val="center" w:pos="4153"/>
        </w:tabs>
        <w:spacing w:line="500" w:lineRule="exact"/>
        <w:rPr>
          <w:rFonts w:hint="default"/>
          <w:sz w:val="21"/>
          <w:szCs w:val="21"/>
          <w:lang w:val="en-US" w:eastAsia="zh-CN"/>
        </w:rPr>
      </w:pPr>
      <w:r>
        <w:rPr>
          <w:rFonts w:hint="eastAsia" w:ascii="宋体" w:hAnsi="宋体" w:eastAsia="宋体" w:cs="宋体"/>
          <w:highlight w:val="none"/>
          <w:lang w:val="en-US" w:eastAsia="zh-CN"/>
        </w:rPr>
        <w:t>修改为：</w:t>
      </w:r>
      <w:r>
        <w:rPr>
          <w:rFonts w:hint="eastAsia" w:ascii="宋体" w:hAnsi="宋体" w:eastAsia="宋体" w:cs="宋体"/>
          <w:highlight w:val="none"/>
        </w:rPr>
        <w:t>蒸发器部分采用高效满液式蒸发器</w:t>
      </w:r>
      <w:r>
        <w:rPr>
          <w:rFonts w:hint="eastAsia" w:ascii="宋体" w:hAnsi="宋体" w:eastAsia="宋体" w:cs="宋体"/>
          <w:highlight w:val="none"/>
          <w:lang w:val="en-US" w:eastAsia="zh-CN"/>
        </w:rPr>
        <w:t>或降</w:t>
      </w:r>
      <w:r>
        <w:rPr>
          <w:rFonts w:hint="eastAsia" w:ascii="宋体" w:hAnsi="宋体" w:cs="宋体"/>
          <w:highlight w:val="none"/>
          <w:lang w:val="en-US" w:eastAsia="zh-CN"/>
        </w:rPr>
        <w:t>膜</w:t>
      </w:r>
      <w:r>
        <w:rPr>
          <w:rFonts w:hint="eastAsia" w:ascii="宋体" w:hAnsi="宋体" w:eastAsia="宋体" w:cs="宋体"/>
          <w:highlight w:val="none"/>
          <w:lang w:val="en-US" w:eastAsia="zh-CN"/>
        </w:rPr>
        <w:t>式</w:t>
      </w:r>
      <w:r>
        <w:rPr>
          <w:rFonts w:hint="eastAsia" w:ascii="宋体" w:hAnsi="宋体" w:eastAsia="宋体" w:cs="宋体"/>
          <w:highlight w:val="none"/>
        </w:rPr>
        <w:t>蒸发器，外壳采用优质碳钢板制造，换热管采用优质高效换热铜管</w:t>
      </w:r>
      <w:r>
        <w:rPr>
          <w:rFonts w:hint="eastAsia" w:ascii="宋体" w:hAnsi="宋体" w:eastAsia="宋体" w:cs="宋体"/>
          <w:highlight w:val="none"/>
          <w:lang w:eastAsia="zh-CN"/>
        </w:rPr>
        <w:t>。</w:t>
      </w:r>
    </w:p>
    <w:p>
      <w:pPr>
        <w:spacing w:line="360" w:lineRule="auto"/>
        <w:ind w:firstLine="420" w:firstLineChars="200"/>
        <w:rPr>
          <w:rFonts w:hint="default"/>
          <w:sz w:val="21"/>
          <w:szCs w:val="21"/>
          <w:lang w:val="en-US" w:eastAsia="zh-CN"/>
        </w:rPr>
      </w:pPr>
      <w:r>
        <w:rPr>
          <w:rFonts w:hint="eastAsia"/>
          <w:sz w:val="21"/>
          <w:szCs w:val="21"/>
          <w:lang w:val="en-US" w:eastAsia="zh-CN"/>
        </w:rPr>
        <w:t>（3）本项目延期至2024年1月8日上午10：00分（提前30分钟接收比选申请文件），若保证金已递交无须重复递交。</w:t>
      </w:r>
    </w:p>
    <w:p>
      <w:pPr>
        <w:spacing w:line="360" w:lineRule="auto"/>
        <w:ind w:firstLine="422" w:firstLineChars="200"/>
        <w:jc w:val="left"/>
        <w:textAlignment w:val="baseline"/>
        <w:rPr>
          <w:rFonts w:ascii="宋体" w:hAnsi="宋体" w:cs="宋体"/>
          <w:b/>
          <w:bCs/>
          <w:color w:val="000000"/>
          <w:sz w:val="21"/>
          <w:szCs w:val="21"/>
          <w:highlight w:val="none"/>
        </w:rPr>
      </w:pPr>
      <w:r>
        <w:rPr>
          <w:rFonts w:hint="eastAsia" w:ascii="宋体" w:hAnsi="宋体" w:cs="宋体"/>
          <w:b/>
          <w:bCs/>
          <w:color w:val="000000"/>
          <w:sz w:val="21"/>
          <w:szCs w:val="21"/>
          <w:highlight w:val="none"/>
        </w:rPr>
        <w:t>本答疑及补遗内容与</w:t>
      </w:r>
      <w:r>
        <w:rPr>
          <w:rFonts w:hint="eastAsia" w:ascii="宋体" w:hAnsi="宋体" w:cs="宋体"/>
          <w:b/>
          <w:bCs/>
          <w:color w:val="000000"/>
          <w:sz w:val="21"/>
          <w:szCs w:val="21"/>
          <w:highlight w:val="none"/>
          <w:lang w:val="en-US" w:eastAsia="zh-CN"/>
        </w:rPr>
        <w:t>比选</w:t>
      </w:r>
      <w:r>
        <w:rPr>
          <w:rFonts w:hint="eastAsia" w:ascii="宋体" w:hAnsi="宋体" w:cs="宋体"/>
          <w:b/>
          <w:bCs/>
          <w:color w:val="000000"/>
          <w:sz w:val="21"/>
          <w:szCs w:val="21"/>
          <w:highlight w:val="none"/>
        </w:rPr>
        <w:t>文件不一致的地方，以本答疑及补遗内容为准。</w:t>
      </w:r>
    </w:p>
    <w:p>
      <w:pPr>
        <w:pStyle w:val="6"/>
        <w:tabs>
          <w:tab w:val="left" w:pos="1080"/>
        </w:tabs>
        <w:snapToGrid w:val="0"/>
        <w:spacing w:line="360" w:lineRule="auto"/>
        <w:jc w:val="both"/>
        <w:textAlignment w:val="baseline"/>
        <w:rPr>
          <w:rFonts w:hint="eastAsia" w:cs="宋体"/>
          <w:b/>
          <w:bCs/>
          <w:color w:val="000000"/>
          <w:sz w:val="21"/>
          <w:szCs w:val="21"/>
          <w:highlight w:val="none"/>
        </w:rPr>
      </w:pPr>
    </w:p>
    <w:p>
      <w:pPr>
        <w:pStyle w:val="6"/>
        <w:tabs>
          <w:tab w:val="left" w:pos="1080"/>
        </w:tabs>
        <w:snapToGrid w:val="0"/>
        <w:spacing w:line="360" w:lineRule="auto"/>
        <w:jc w:val="right"/>
        <w:textAlignment w:val="baseline"/>
        <w:rPr>
          <w:rFonts w:hint="eastAsia" w:cs="宋体"/>
          <w:b/>
          <w:bCs/>
          <w:color w:val="000000"/>
          <w:sz w:val="21"/>
          <w:szCs w:val="21"/>
          <w:highlight w:val="none"/>
          <w:lang w:val="en-US" w:eastAsia="zh-CN"/>
        </w:rPr>
      </w:pPr>
      <w:r>
        <w:rPr>
          <w:rFonts w:hint="eastAsia" w:cs="宋体"/>
          <w:b/>
          <w:bCs/>
          <w:color w:val="000000"/>
          <w:sz w:val="21"/>
          <w:szCs w:val="21"/>
          <w:highlight w:val="none"/>
          <w:lang w:val="en-US" w:eastAsia="zh-CN"/>
        </w:rPr>
        <w:t>比选人：重庆宾馆有限公司</w:t>
      </w:r>
    </w:p>
    <w:p>
      <w:pPr>
        <w:pStyle w:val="6"/>
        <w:tabs>
          <w:tab w:val="left" w:pos="1080"/>
        </w:tabs>
        <w:snapToGrid w:val="0"/>
        <w:spacing w:line="360" w:lineRule="auto"/>
        <w:jc w:val="right"/>
        <w:textAlignment w:val="baseline"/>
        <w:rPr>
          <w:rFonts w:hint="default" w:eastAsia="宋体" w:cs="宋体"/>
          <w:b/>
          <w:bCs/>
          <w:color w:val="000000"/>
          <w:sz w:val="21"/>
          <w:szCs w:val="21"/>
          <w:highlight w:val="none"/>
          <w:lang w:val="en-US" w:eastAsia="zh-CN"/>
        </w:rPr>
      </w:pPr>
      <w:r>
        <w:rPr>
          <w:rFonts w:hint="eastAsia" w:cs="宋体"/>
          <w:b/>
          <w:bCs/>
          <w:color w:val="000000"/>
          <w:sz w:val="21"/>
          <w:szCs w:val="21"/>
          <w:highlight w:val="none"/>
          <w:lang w:val="en-US" w:eastAsia="zh-CN"/>
        </w:rPr>
        <w:t>比选代理机构：</w:t>
      </w:r>
      <w:r>
        <w:rPr>
          <w:rFonts w:hint="eastAsia" w:cs="宋体"/>
          <w:b/>
          <w:bCs/>
          <w:color w:val="000000"/>
          <w:sz w:val="21"/>
          <w:szCs w:val="21"/>
          <w:highlight w:val="none"/>
        </w:rPr>
        <w:t>重庆</w:t>
      </w:r>
      <w:r>
        <w:rPr>
          <w:rFonts w:hint="eastAsia" w:cs="宋体"/>
          <w:b/>
          <w:bCs/>
          <w:color w:val="000000"/>
          <w:sz w:val="21"/>
          <w:szCs w:val="21"/>
          <w:highlight w:val="none"/>
          <w:lang w:val="en-US" w:eastAsia="zh-CN"/>
        </w:rPr>
        <w:t>市投资咨询有限公司</w:t>
      </w:r>
    </w:p>
    <w:p>
      <w:pPr>
        <w:pStyle w:val="6"/>
        <w:tabs>
          <w:tab w:val="left" w:pos="1080"/>
        </w:tabs>
        <w:snapToGrid w:val="0"/>
        <w:spacing w:line="360" w:lineRule="auto"/>
        <w:jc w:val="right"/>
        <w:textAlignment w:val="baseline"/>
        <w:rPr>
          <w:rFonts w:cs="宋体"/>
          <w:b/>
          <w:bCs/>
          <w:color w:val="000000"/>
          <w:sz w:val="21"/>
          <w:szCs w:val="21"/>
          <w:highlight w:val="none"/>
        </w:rPr>
      </w:pPr>
      <w:r>
        <w:rPr>
          <w:rFonts w:hint="eastAsia" w:cs="宋体"/>
          <w:b/>
          <w:bCs/>
          <w:color w:val="000000"/>
          <w:sz w:val="21"/>
          <w:szCs w:val="21"/>
          <w:highlight w:val="none"/>
        </w:rPr>
        <w:t>202</w:t>
      </w:r>
      <w:r>
        <w:rPr>
          <w:rFonts w:hint="eastAsia" w:cs="宋体"/>
          <w:b/>
          <w:bCs/>
          <w:color w:val="000000"/>
          <w:sz w:val="21"/>
          <w:szCs w:val="21"/>
          <w:highlight w:val="none"/>
          <w:lang w:val="en-US" w:eastAsia="zh-CN"/>
        </w:rPr>
        <w:t>4</w:t>
      </w:r>
      <w:r>
        <w:rPr>
          <w:rFonts w:hint="eastAsia" w:cs="宋体"/>
          <w:b/>
          <w:bCs/>
          <w:color w:val="000000"/>
          <w:sz w:val="21"/>
          <w:szCs w:val="21"/>
          <w:highlight w:val="none"/>
        </w:rPr>
        <w:t>年</w:t>
      </w:r>
      <w:r>
        <w:rPr>
          <w:rFonts w:hint="eastAsia" w:cs="宋体"/>
          <w:b/>
          <w:bCs/>
          <w:color w:val="000000"/>
          <w:sz w:val="21"/>
          <w:szCs w:val="21"/>
          <w:highlight w:val="none"/>
          <w:lang w:val="en-US" w:eastAsia="zh-CN"/>
        </w:rPr>
        <w:t>1</w:t>
      </w:r>
      <w:r>
        <w:rPr>
          <w:rFonts w:hint="eastAsia" w:cs="宋体"/>
          <w:b/>
          <w:bCs/>
          <w:color w:val="000000"/>
          <w:sz w:val="21"/>
          <w:szCs w:val="21"/>
          <w:highlight w:val="none"/>
        </w:rPr>
        <w:t>月</w:t>
      </w:r>
      <w:r>
        <w:rPr>
          <w:rFonts w:hint="eastAsia" w:cs="宋体"/>
          <w:b/>
          <w:bCs/>
          <w:color w:val="000000"/>
          <w:sz w:val="21"/>
          <w:szCs w:val="21"/>
          <w:highlight w:val="none"/>
          <w:lang w:val="en-US" w:eastAsia="zh-CN"/>
        </w:rPr>
        <w:t>3</w:t>
      </w:r>
      <w:r>
        <w:rPr>
          <w:rFonts w:hint="eastAsia" w:cs="宋体"/>
          <w:b/>
          <w:bCs/>
          <w:color w:val="000000"/>
          <w:sz w:val="21"/>
          <w:szCs w:val="21"/>
          <w:highlight w:val="none"/>
        </w:rPr>
        <w:t xml:space="preserve">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0</wp:posOffset>
              </wp:positionV>
              <wp:extent cx="289560" cy="1828800"/>
              <wp:effectExtent l="0" t="0" r="15240" b="6350"/>
              <wp:wrapNone/>
              <wp:docPr id="1" name="文本框 1"/>
              <wp:cNvGraphicFramePr/>
              <a:graphic xmlns:a="http://schemas.openxmlformats.org/drawingml/2006/main">
                <a:graphicData uri="http://schemas.microsoft.com/office/word/2010/wordprocessingShape">
                  <wps:wsp>
                    <wps:cNvSpPr txBox="1"/>
                    <wps:spPr>
                      <a:xfrm>
                        <a:off x="0" y="0"/>
                        <a:ext cx="28971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95pt;margin-top:0pt;height:144pt;width:22.8pt;mso-position-horizontal-relative:margin;z-index:251659264;mso-width-relative:page;mso-height-relative:page;" filled="f" stroked="f" coordsize="21600,21600" o:gfxdata="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y7PT1gAAAAgBAAAPAAAAAAAAAAEAIAAAACIAAABkcnMvZG93bnJldi54bWxQSwEC&#10;FAAUAAAACACHTuJAIeYKtS8CAABWBAAADgAAAAAAAAABACAAAAAlAQAAZHJzL2Uyb0RvYy54bWxQ&#10;SwUGAAAAAAYABgBZAQAAx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C9C22"/>
    <w:multiLevelType w:val="singleLevel"/>
    <w:tmpl w:val="059C9C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mYWU3ZWNiMjhhZjJkYWUxYTM5ZTAwMzU0ZTA1NGUifQ=="/>
  </w:docVars>
  <w:rsids>
    <w:rsidRoot w:val="006A4FEA"/>
    <w:rsid w:val="00007176"/>
    <w:rsid w:val="00034040"/>
    <w:rsid w:val="000C6380"/>
    <w:rsid w:val="0015159A"/>
    <w:rsid w:val="001D183B"/>
    <w:rsid w:val="001E19A6"/>
    <w:rsid w:val="002472B3"/>
    <w:rsid w:val="00283232"/>
    <w:rsid w:val="003035F9"/>
    <w:rsid w:val="003D7F89"/>
    <w:rsid w:val="003F7020"/>
    <w:rsid w:val="00453B8E"/>
    <w:rsid w:val="004F183D"/>
    <w:rsid w:val="005136DD"/>
    <w:rsid w:val="005369FA"/>
    <w:rsid w:val="005A60D5"/>
    <w:rsid w:val="005F6729"/>
    <w:rsid w:val="0066473C"/>
    <w:rsid w:val="006A4FEA"/>
    <w:rsid w:val="006D03ED"/>
    <w:rsid w:val="0079332D"/>
    <w:rsid w:val="007C761D"/>
    <w:rsid w:val="008B27A5"/>
    <w:rsid w:val="009000F3"/>
    <w:rsid w:val="00924831"/>
    <w:rsid w:val="009835A6"/>
    <w:rsid w:val="009D4E0F"/>
    <w:rsid w:val="00A82B65"/>
    <w:rsid w:val="00AA2703"/>
    <w:rsid w:val="00AA5246"/>
    <w:rsid w:val="00AC2EF1"/>
    <w:rsid w:val="00BC0862"/>
    <w:rsid w:val="00BF5708"/>
    <w:rsid w:val="00C32B2C"/>
    <w:rsid w:val="00C751A7"/>
    <w:rsid w:val="00C86904"/>
    <w:rsid w:val="00F3336E"/>
    <w:rsid w:val="00F56B48"/>
    <w:rsid w:val="018D4E87"/>
    <w:rsid w:val="01E52B01"/>
    <w:rsid w:val="025B0D98"/>
    <w:rsid w:val="030E6B0F"/>
    <w:rsid w:val="0372642A"/>
    <w:rsid w:val="03D12C85"/>
    <w:rsid w:val="05F51D58"/>
    <w:rsid w:val="075C5D77"/>
    <w:rsid w:val="075E22F0"/>
    <w:rsid w:val="081B54CF"/>
    <w:rsid w:val="081C0CA3"/>
    <w:rsid w:val="08986B20"/>
    <w:rsid w:val="0A0502EE"/>
    <w:rsid w:val="0A924546"/>
    <w:rsid w:val="0ACD07C1"/>
    <w:rsid w:val="0BE81B6C"/>
    <w:rsid w:val="0CC9374C"/>
    <w:rsid w:val="0D0704D9"/>
    <w:rsid w:val="0D132C19"/>
    <w:rsid w:val="0F467A9F"/>
    <w:rsid w:val="0FAD1102"/>
    <w:rsid w:val="10042CED"/>
    <w:rsid w:val="12A10CC7"/>
    <w:rsid w:val="13706302"/>
    <w:rsid w:val="13857275"/>
    <w:rsid w:val="148371F8"/>
    <w:rsid w:val="14854A2E"/>
    <w:rsid w:val="15CD7D83"/>
    <w:rsid w:val="15D62749"/>
    <w:rsid w:val="171F799D"/>
    <w:rsid w:val="185C1918"/>
    <w:rsid w:val="19254A37"/>
    <w:rsid w:val="19C84D8B"/>
    <w:rsid w:val="1A4A57A0"/>
    <w:rsid w:val="1C297D63"/>
    <w:rsid w:val="1C314E69"/>
    <w:rsid w:val="1D7414B2"/>
    <w:rsid w:val="1DD44B02"/>
    <w:rsid w:val="1E975E00"/>
    <w:rsid w:val="1EAF7E00"/>
    <w:rsid w:val="1EBF1BC9"/>
    <w:rsid w:val="1F0544AE"/>
    <w:rsid w:val="2091237A"/>
    <w:rsid w:val="20F048EA"/>
    <w:rsid w:val="222C2E9B"/>
    <w:rsid w:val="24364664"/>
    <w:rsid w:val="24685690"/>
    <w:rsid w:val="25586E03"/>
    <w:rsid w:val="256E520A"/>
    <w:rsid w:val="275D2FB6"/>
    <w:rsid w:val="27CC22EA"/>
    <w:rsid w:val="2852318E"/>
    <w:rsid w:val="28966ACF"/>
    <w:rsid w:val="28D03015"/>
    <w:rsid w:val="293237CC"/>
    <w:rsid w:val="2B6E2FA2"/>
    <w:rsid w:val="2CA82F6E"/>
    <w:rsid w:val="2E080C06"/>
    <w:rsid w:val="2ED765B5"/>
    <w:rsid w:val="31296EAB"/>
    <w:rsid w:val="314504FD"/>
    <w:rsid w:val="31D834D4"/>
    <w:rsid w:val="32C50DA9"/>
    <w:rsid w:val="337124DC"/>
    <w:rsid w:val="3384369E"/>
    <w:rsid w:val="35717871"/>
    <w:rsid w:val="35C46869"/>
    <w:rsid w:val="37302CE8"/>
    <w:rsid w:val="3757357E"/>
    <w:rsid w:val="386A5533"/>
    <w:rsid w:val="39770EE7"/>
    <w:rsid w:val="39EC00B8"/>
    <w:rsid w:val="39F95815"/>
    <w:rsid w:val="3A4B5605"/>
    <w:rsid w:val="3A563FC1"/>
    <w:rsid w:val="3A8D1EDA"/>
    <w:rsid w:val="3C265C15"/>
    <w:rsid w:val="3C9C72EB"/>
    <w:rsid w:val="3E8A5EBE"/>
    <w:rsid w:val="41036525"/>
    <w:rsid w:val="43E271D5"/>
    <w:rsid w:val="4518475F"/>
    <w:rsid w:val="45DD5596"/>
    <w:rsid w:val="475F1D94"/>
    <w:rsid w:val="47FB61A8"/>
    <w:rsid w:val="48C12C5E"/>
    <w:rsid w:val="49350E7B"/>
    <w:rsid w:val="4B157580"/>
    <w:rsid w:val="4B4A75BD"/>
    <w:rsid w:val="4B91724C"/>
    <w:rsid w:val="4CB3799F"/>
    <w:rsid w:val="4D0860EB"/>
    <w:rsid w:val="4EBF4EA4"/>
    <w:rsid w:val="4FC90A7B"/>
    <w:rsid w:val="52E32026"/>
    <w:rsid w:val="54332E47"/>
    <w:rsid w:val="5457343E"/>
    <w:rsid w:val="560E5B94"/>
    <w:rsid w:val="580644D2"/>
    <w:rsid w:val="5868544A"/>
    <w:rsid w:val="5CC32D27"/>
    <w:rsid w:val="5E6F4514"/>
    <w:rsid w:val="5F1F43E7"/>
    <w:rsid w:val="5FCC7F43"/>
    <w:rsid w:val="5FFE63DD"/>
    <w:rsid w:val="60C12F67"/>
    <w:rsid w:val="61C118CE"/>
    <w:rsid w:val="628C5F22"/>
    <w:rsid w:val="645F42C7"/>
    <w:rsid w:val="65667818"/>
    <w:rsid w:val="656C1D15"/>
    <w:rsid w:val="657009EA"/>
    <w:rsid w:val="66106E6A"/>
    <w:rsid w:val="66341CDE"/>
    <w:rsid w:val="66895BD2"/>
    <w:rsid w:val="67664C21"/>
    <w:rsid w:val="68986E59"/>
    <w:rsid w:val="6AE663EC"/>
    <w:rsid w:val="6B8D28ED"/>
    <w:rsid w:val="6BC524A5"/>
    <w:rsid w:val="6C1D1BA0"/>
    <w:rsid w:val="6C350AC5"/>
    <w:rsid w:val="70F04884"/>
    <w:rsid w:val="72591B25"/>
    <w:rsid w:val="73047407"/>
    <w:rsid w:val="730B2EAE"/>
    <w:rsid w:val="733576A7"/>
    <w:rsid w:val="74400212"/>
    <w:rsid w:val="753161F5"/>
    <w:rsid w:val="778C267D"/>
    <w:rsid w:val="786A5F33"/>
    <w:rsid w:val="791331B0"/>
    <w:rsid w:val="79547D36"/>
    <w:rsid w:val="7B6016C8"/>
    <w:rsid w:val="7BA14395"/>
    <w:rsid w:val="7C4A67DB"/>
    <w:rsid w:val="7C943EFA"/>
    <w:rsid w:val="7D0716BC"/>
    <w:rsid w:val="7D4E2155"/>
    <w:rsid w:val="7D8F136D"/>
    <w:rsid w:val="7E12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99"/>
    <w:pPr>
      <w:keepNext/>
      <w:keepLines/>
      <w:spacing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5"/>
    <w:basedOn w:val="1"/>
    <w:next w:val="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qFormat/>
    <w:uiPriority w:val="0"/>
    <w:pPr>
      <w:jc w:val="left"/>
    </w:pPr>
  </w:style>
  <w:style w:type="paragraph" w:styleId="6">
    <w:name w:val="Body Text"/>
    <w:basedOn w:val="1"/>
    <w:next w:val="1"/>
    <w:autoRedefine/>
    <w:qFormat/>
    <w:uiPriority w:val="0"/>
    <w:rPr>
      <w:rFonts w:ascii="宋体" w:hAnsi="宋体"/>
      <w:sz w:val="28"/>
    </w:rPr>
  </w:style>
  <w:style w:type="paragraph" w:styleId="7">
    <w:name w:val="Balloon Text"/>
    <w:basedOn w:val="1"/>
    <w:link w:val="25"/>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7"/>
    <w:autoRedefine/>
    <w:qFormat/>
    <w:uiPriority w:val="0"/>
    <w:rPr>
      <w:b/>
      <w:bCs/>
    </w:rPr>
  </w:style>
  <w:style w:type="character" w:styleId="13">
    <w:name w:val="FollowedHyperlink"/>
    <w:autoRedefine/>
    <w:qFormat/>
    <w:uiPriority w:val="0"/>
    <w:rPr>
      <w:color w:val="800080"/>
      <w:u w:val="none"/>
    </w:rPr>
  </w:style>
  <w:style w:type="character" w:styleId="14">
    <w:name w:val="Emphasis"/>
    <w:basedOn w:val="12"/>
    <w:autoRedefine/>
    <w:qFormat/>
    <w:uiPriority w:val="0"/>
  </w:style>
  <w:style w:type="character" w:styleId="15">
    <w:name w:val="HTML Definition"/>
    <w:basedOn w:val="12"/>
    <w:autoRedefine/>
    <w:qFormat/>
    <w:uiPriority w:val="0"/>
  </w:style>
  <w:style w:type="character" w:styleId="16">
    <w:name w:val="HTML Typewriter"/>
    <w:autoRedefine/>
    <w:qFormat/>
    <w:uiPriority w:val="0"/>
    <w:rPr>
      <w:rFonts w:hint="default" w:ascii="monospace" w:hAnsi="monospace" w:eastAsia="monospace" w:cs="monospace"/>
      <w:sz w:val="20"/>
    </w:rPr>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autoRedefine/>
    <w:qFormat/>
    <w:uiPriority w:val="0"/>
    <w:rPr>
      <w:color w:val="0000FF"/>
      <w:u w:val="none"/>
    </w:rPr>
  </w:style>
  <w:style w:type="character" w:styleId="20">
    <w:name w:val="HTML Code"/>
    <w:autoRedefine/>
    <w:qFormat/>
    <w:uiPriority w:val="0"/>
    <w:rPr>
      <w:rFonts w:hint="default" w:ascii="monospace" w:hAnsi="monospace" w:eastAsia="monospace" w:cs="monospace"/>
      <w:sz w:val="20"/>
    </w:rPr>
  </w:style>
  <w:style w:type="character" w:styleId="21">
    <w:name w:val="annotation reference"/>
    <w:basedOn w:val="12"/>
    <w:autoRedefine/>
    <w:qFormat/>
    <w:uiPriority w:val="0"/>
    <w:rPr>
      <w:sz w:val="21"/>
      <w:szCs w:val="21"/>
    </w:rPr>
  </w:style>
  <w:style w:type="character" w:styleId="22">
    <w:name w:val="HTML Cite"/>
    <w:basedOn w:val="12"/>
    <w:autoRedefine/>
    <w:qFormat/>
    <w:uiPriority w:val="0"/>
  </w:style>
  <w:style w:type="character" w:styleId="23">
    <w:name w:val="HTML Keyboard"/>
    <w:autoRedefine/>
    <w:qFormat/>
    <w:uiPriority w:val="0"/>
    <w:rPr>
      <w:rFonts w:ascii="monospace" w:hAnsi="monospace" w:eastAsia="monospace" w:cs="monospace"/>
      <w:sz w:val="20"/>
    </w:rPr>
  </w:style>
  <w:style w:type="character" w:styleId="24">
    <w:name w:val="HTML Sample"/>
    <w:autoRedefine/>
    <w:qFormat/>
    <w:uiPriority w:val="0"/>
    <w:rPr>
      <w:rFonts w:hint="default" w:ascii="monospace" w:hAnsi="monospace" w:eastAsia="monospace" w:cs="monospace"/>
    </w:rPr>
  </w:style>
  <w:style w:type="character" w:customStyle="1" w:styleId="25">
    <w:name w:val="批注框文本 Char"/>
    <w:basedOn w:val="12"/>
    <w:link w:val="7"/>
    <w:autoRedefine/>
    <w:qFormat/>
    <w:uiPriority w:val="0"/>
    <w:rPr>
      <w:rFonts w:ascii="Calibri" w:hAnsi="Calibri" w:cs="黑体"/>
      <w:kern w:val="2"/>
      <w:sz w:val="18"/>
      <w:szCs w:val="18"/>
    </w:rPr>
  </w:style>
  <w:style w:type="character" w:customStyle="1" w:styleId="26">
    <w:name w:val="批注文字 Char"/>
    <w:basedOn w:val="12"/>
    <w:link w:val="5"/>
    <w:autoRedefine/>
    <w:qFormat/>
    <w:uiPriority w:val="0"/>
    <w:rPr>
      <w:rFonts w:ascii="Calibri" w:hAnsi="Calibri" w:cs="黑体"/>
      <w:kern w:val="2"/>
      <w:sz w:val="21"/>
      <w:szCs w:val="24"/>
    </w:rPr>
  </w:style>
  <w:style w:type="character" w:customStyle="1" w:styleId="27">
    <w:name w:val="批注主题 Char"/>
    <w:basedOn w:val="26"/>
    <w:link w:val="10"/>
    <w:autoRedefine/>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17104</Words>
  <Characters>17612</Characters>
  <Lines>6</Lines>
  <Paragraphs>34</Paragraphs>
  <TotalTime>25</TotalTime>
  <ScaleCrop>false</ScaleCrop>
  <LinksUpToDate>false</LinksUpToDate>
  <CharactersWithSpaces>17774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2023-01-02T08:07:00Z</dcterms:created>
  <dc:creator>Administrator</dc:creator>
  <cp:lastModifiedBy>赵芮</cp:lastModifiedBy>
  <cp:lastPrinted>2022-07-11T09:39:00Z</cp:lastPrinted>
  <dcterms:modified xsi:type="dcterms:W3CDTF">2024-01-03T10:30:34Z</dcterms:modified>
  <dc:title>重庆轨道交通6号线二期龙凤溪车辆段进出场道路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5FB9AE89A0F84443B4E0B478EADF3062_13</vt:lpwstr>
  </property>
</Properties>
</file>